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905" w:rsidRDefault="00533905" w:rsidP="00894491">
      <w:pPr>
        <w:jc w:val="right"/>
        <w:rPr>
          <w:b/>
          <w:sz w:val="24"/>
        </w:rPr>
      </w:pPr>
      <w:r w:rsidRPr="007D27F0">
        <w:rPr>
          <w:b/>
          <w:sz w:val="24"/>
        </w:rPr>
        <w:t xml:space="preserve">Załącznik nr </w:t>
      </w:r>
      <w:r>
        <w:rPr>
          <w:b/>
          <w:sz w:val="24"/>
        </w:rPr>
        <w:t xml:space="preserve">1 do SIWZ </w:t>
      </w:r>
    </w:p>
    <w:p w:rsidR="00533905" w:rsidRDefault="00533905" w:rsidP="00761F48">
      <w:pPr>
        <w:rPr>
          <w:b/>
        </w:rPr>
      </w:pPr>
    </w:p>
    <w:p w:rsidR="00533905" w:rsidRPr="00761F48" w:rsidRDefault="00533905" w:rsidP="00761F48">
      <w:pPr>
        <w:rPr>
          <w:b/>
        </w:rPr>
      </w:pPr>
    </w:p>
    <w:p w:rsidR="00533905" w:rsidRPr="00761F48" w:rsidRDefault="00533905" w:rsidP="007E4B2C">
      <w:pPr>
        <w:keepNext/>
        <w:jc w:val="center"/>
        <w:rPr>
          <w:b/>
          <w:u w:val="single"/>
        </w:rPr>
      </w:pPr>
    </w:p>
    <w:p w:rsidR="00533905" w:rsidRDefault="00533905" w:rsidP="007E4B2C">
      <w:pPr>
        <w:keepNext/>
        <w:jc w:val="center"/>
        <w:rPr>
          <w:b/>
          <w:sz w:val="28"/>
          <w:u w:val="single"/>
        </w:rPr>
      </w:pPr>
      <w:r w:rsidRPr="007D27F0">
        <w:rPr>
          <w:b/>
          <w:sz w:val="28"/>
          <w:u w:val="single"/>
        </w:rPr>
        <w:t>SZCZEGÓŁOWE WARUNKI ZAMÓWIENIA</w:t>
      </w:r>
    </w:p>
    <w:p w:rsidR="00533905" w:rsidRPr="007E4B2C" w:rsidRDefault="00533905" w:rsidP="007E4B2C">
      <w:pPr>
        <w:keepNext/>
        <w:jc w:val="center"/>
        <w:rPr>
          <w:b/>
          <w:sz w:val="24"/>
          <w:szCs w:val="24"/>
          <w:u w:val="single"/>
        </w:rPr>
      </w:pPr>
    </w:p>
    <w:p w:rsidR="00533905" w:rsidRDefault="00533905" w:rsidP="005206B8">
      <w:pPr>
        <w:keepNext/>
        <w:rPr>
          <w:b/>
          <w:sz w:val="24"/>
          <w:szCs w:val="24"/>
        </w:rPr>
      </w:pPr>
    </w:p>
    <w:p w:rsidR="00533905" w:rsidRPr="007E4B2C" w:rsidRDefault="00533905" w:rsidP="005206B8">
      <w:pPr>
        <w:keepNext/>
        <w:rPr>
          <w:b/>
          <w:sz w:val="24"/>
          <w:szCs w:val="24"/>
        </w:rPr>
      </w:pPr>
      <w:r w:rsidRPr="007E4B2C">
        <w:rPr>
          <w:b/>
          <w:sz w:val="24"/>
          <w:szCs w:val="24"/>
        </w:rPr>
        <w:t>Zamawiający:</w:t>
      </w:r>
    </w:p>
    <w:p w:rsidR="00533905" w:rsidRPr="007E4B2C" w:rsidRDefault="00533905" w:rsidP="007E4B2C">
      <w:pPr>
        <w:pStyle w:val="ListParagraph"/>
        <w:keepNext/>
        <w:ind w:left="0"/>
        <w:rPr>
          <w:b/>
          <w:bCs/>
          <w:sz w:val="24"/>
          <w:szCs w:val="24"/>
        </w:rPr>
      </w:pPr>
      <w:r w:rsidRPr="007E4B2C">
        <w:rPr>
          <w:sz w:val="24"/>
          <w:szCs w:val="24"/>
        </w:rPr>
        <w:t xml:space="preserve">Nazwa: Powiat Tucholski </w:t>
      </w:r>
    </w:p>
    <w:p w:rsidR="00533905" w:rsidRPr="007E4B2C" w:rsidRDefault="00533905" w:rsidP="007E4B2C">
      <w:pPr>
        <w:pStyle w:val="ListParagraph"/>
        <w:keepNext/>
        <w:ind w:left="0"/>
        <w:rPr>
          <w:sz w:val="24"/>
          <w:szCs w:val="24"/>
        </w:rPr>
      </w:pPr>
      <w:r w:rsidRPr="007E4B2C">
        <w:rPr>
          <w:sz w:val="24"/>
          <w:szCs w:val="24"/>
        </w:rPr>
        <w:t>Adres siedziby: ul. Pocztowa 789 – 500 Tuchola</w:t>
      </w:r>
    </w:p>
    <w:p w:rsidR="00533905" w:rsidRPr="007E4B2C" w:rsidRDefault="00533905" w:rsidP="007E4B2C">
      <w:pPr>
        <w:pStyle w:val="ListParagraph"/>
        <w:keepNext/>
        <w:ind w:left="0"/>
        <w:rPr>
          <w:sz w:val="24"/>
          <w:szCs w:val="24"/>
        </w:rPr>
      </w:pPr>
      <w:r w:rsidRPr="007E4B2C">
        <w:rPr>
          <w:sz w:val="24"/>
          <w:szCs w:val="24"/>
        </w:rPr>
        <w:t>NIP: 561-13-27-276</w:t>
      </w:r>
    </w:p>
    <w:p w:rsidR="00533905" w:rsidRPr="007E4B2C" w:rsidRDefault="00533905" w:rsidP="007E4B2C">
      <w:pPr>
        <w:pStyle w:val="ListParagraph"/>
        <w:keepNext/>
        <w:ind w:left="0"/>
        <w:rPr>
          <w:sz w:val="24"/>
          <w:szCs w:val="24"/>
        </w:rPr>
      </w:pPr>
      <w:r w:rsidRPr="007E4B2C">
        <w:rPr>
          <w:sz w:val="24"/>
          <w:szCs w:val="24"/>
        </w:rPr>
        <w:t>REGON: 092351096</w:t>
      </w:r>
    </w:p>
    <w:p w:rsidR="00533905" w:rsidRDefault="00533905" w:rsidP="00ED1443">
      <w:pPr>
        <w:rPr>
          <w:b/>
          <w:sz w:val="24"/>
          <w:szCs w:val="24"/>
        </w:rPr>
      </w:pPr>
    </w:p>
    <w:p w:rsidR="00533905" w:rsidRPr="00ED5AD9" w:rsidRDefault="00533905" w:rsidP="00ED1443">
      <w:pPr>
        <w:rPr>
          <w:b/>
          <w:sz w:val="24"/>
          <w:szCs w:val="24"/>
        </w:rPr>
      </w:pPr>
      <w:r w:rsidRPr="00ED5AD9">
        <w:rPr>
          <w:b/>
          <w:sz w:val="24"/>
          <w:szCs w:val="24"/>
        </w:rPr>
        <w:t>Jednostki organizacyjne Zamawiającego podlegające ubezpieczeniu oraz inne lokalizacje objęte ubezpieczeniem:</w:t>
      </w:r>
    </w:p>
    <w:p w:rsidR="00533905" w:rsidRPr="007E4B2C" w:rsidRDefault="00533905" w:rsidP="007E4B2C">
      <w:pPr>
        <w:numPr>
          <w:ilvl w:val="0"/>
          <w:numId w:val="16"/>
        </w:numPr>
        <w:rPr>
          <w:sz w:val="24"/>
          <w:szCs w:val="24"/>
        </w:rPr>
      </w:pPr>
      <w:r w:rsidRPr="007E4B2C">
        <w:rPr>
          <w:sz w:val="24"/>
          <w:szCs w:val="24"/>
        </w:rPr>
        <w:t>Starostwo Powiatowe w Tucholi</w:t>
      </w:r>
    </w:p>
    <w:p w:rsidR="00533905" w:rsidRPr="007E4B2C" w:rsidRDefault="00533905" w:rsidP="007E4B2C">
      <w:pPr>
        <w:numPr>
          <w:ilvl w:val="0"/>
          <w:numId w:val="16"/>
        </w:numPr>
        <w:rPr>
          <w:sz w:val="24"/>
          <w:szCs w:val="24"/>
        </w:rPr>
      </w:pPr>
      <w:r w:rsidRPr="007E4B2C">
        <w:rPr>
          <w:sz w:val="24"/>
          <w:szCs w:val="24"/>
        </w:rPr>
        <w:t>Powiatowe Centrum Pomocy Rodzinie</w:t>
      </w:r>
    </w:p>
    <w:p w:rsidR="00533905" w:rsidRPr="007E4B2C" w:rsidRDefault="00533905" w:rsidP="007E4B2C">
      <w:pPr>
        <w:numPr>
          <w:ilvl w:val="0"/>
          <w:numId w:val="16"/>
        </w:numPr>
        <w:rPr>
          <w:sz w:val="24"/>
          <w:szCs w:val="24"/>
        </w:rPr>
      </w:pPr>
      <w:r w:rsidRPr="007E4B2C">
        <w:rPr>
          <w:sz w:val="24"/>
          <w:szCs w:val="24"/>
        </w:rPr>
        <w:t>Dom Dziecka</w:t>
      </w:r>
    </w:p>
    <w:p w:rsidR="00533905" w:rsidRPr="007E4B2C" w:rsidRDefault="00533905" w:rsidP="007E4B2C">
      <w:pPr>
        <w:numPr>
          <w:ilvl w:val="0"/>
          <w:numId w:val="16"/>
        </w:numPr>
        <w:rPr>
          <w:sz w:val="24"/>
          <w:szCs w:val="24"/>
        </w:rPr>
      </w:pPr>
      <w:r w:rsidRPr="007E4B2C">
        <w:rPr>
          <w:sz w:val="24"/>
          <w:szCs w:val="24"/>
        </w:rPr>
        <w:t>Zarząd Dróg Powiatowych w Tucholi</w:t>
      </w:r>
    </w:p>
    <w:p w:rsidR="00533905" w:rsidRPr="007E4B2C" w:rsidRDefault="00533905" w:rsidP="007E4B2C">
      <w:pPr>
        <w:numPr>
          <w:ilvl w:val="0"/>
          <w:numId w:val="16"/>
        </w:numPr>
        <w:rPr>
          <w:sz w:val="24"/>
          <w:szCs w:val="24"/>
        </w:rPr>
      </w:pPr>
      <w:r w:rsidRPr="007E4B2C">
        <w:rPr>
          <w:sz w:val="24"/>
          <w:szCs w:val="24"/>
        </w:rPr>
        <w:t>Powiatowy Urząd Pracy w Tucholi</w:t>
      </w:r>
    </w:p>
    <w:p w:rsidR="00533905" w:rsidRPr="007E4B2C" w:rsidRDefault="00533905" w:rsidP="007E4B2C">
      <w:pPr>
        <w:numPr>
          <w:ilvl w:val="0"/>
          <w:numId w:val="16"/>
        </w:numPr>
        <w:rPr>
          <w:sz w:val="24"/>
          <w:szCs w:val="24"/>
        </w:rPr>
      </w:pPr>
      <w:r w:rsidRPr="007E4B2C">
        <w:rPr>
          <w:sz w:val="24"/>
          <w:szCs w:val="24"/>
        </w:rPr>
        <w:t>Dom Pomocy Społecznej im. Leona i Marii Janta Połczyńskich</w:t>
      </w:r>
    </w:p>
    <w:p w:rsidR="00533905" w:rsidRPr="007E4B2C" w:rsidRDefault="00533905" w:rsidP="007E4B2C">
      <w:pPr>
        <w:numPr>
          <w:ilvl w:val="0"/>
          <w:numId w:val="16"/>
        </w:numPr>
        <w:rPr>
          <w:sz w:val="24"/>
          <w:szCs w:val="24"/>
        </w:rPr>
      </w:pPr>
      <w:r w:rsidRPr="007E4B2C">
        <w:rPr>
          <w:sz w:val="24"/>
          <w:szCs w:val="24"/>
        </w:rPr>
        <w:t>Poradnia Psychologiczno-Pedagogiczna w Tucholi</w:t>
      </w:r>
    </w:p>
    <w:p w:rsidR="00533905" w:rsidRPr="007E4B2C" w:rsidRDefault="00533905" w:rsidP="007E4B2C">
      <w:pPr>
        <w:numPr>
          <w:ilvl w:val="0"/>
          <w:numId w:val="16"/>
        </w:numPr>
        <w:rPr>
          <w:sz w:val="24"/>
          <w:szCs w:val="24"/>
        </w:rPr>
      </w:pPr>
      <w:r w:rsidRPr="007E4B2C">
        <w:rPr>
          <w:sz w:val="24"/>
          <w:szCs w:val="24"/>
        </w:rPr>
        <w:t>Zespół Szkół Ogólnokształcących im. Bartłomieja Nowodworskiego</w:t>
      </w:r>
    </w:p>
    <w:p w:rsidR="00533905" w:rsidRPr="007E4B2C" w:rsidRDefault="00533905" w:rsidP="007E4B2C">
      <w:pPr>
        <w:numPr>
          <w:ilvl w:val="0"/>
          <w:numId w:val="16"/>
        </w:numPr>
        <w:rPr>
          <w:sz w:val="24"/>
          <w:szCs w:val="24"/>
        </w:rPr>
      </w:pPr>
      <w:r w:rsidRPr="007E4B2C">
        <w:rPr>
          <w:sz w:val="24"/>
          <w:szCs w:val="24"/>
        </w:rPr>
        <w:t>Zespół Szkół Licealnych i Agrotechnicznych im. Leona Janty Połczyńskiego</w:t>
      </w:r>
    </w:p>
    <w:p w:rsidR="00533905" w:rsidRPr="007E4B2C" w:rsidRDefault="00533905" w:rsidP="007E4B2C">
      <w:pPr>
        <w:numPr>
          <w:ilvl w:val="0"/>
          <w:numId w:val="16"/>
        </w:numPr>
        <w:rPr>
          <w:sz w:val="24"/>
          <w:szCs w:val="24"/>
        </w:rPr>
      </w:pPr>
      <w:r w:rsidRPr="007E4B2C">
        <w:rPr>
          <w:sz w:val="24"/>
          <w:szCs w:val="24"/>
        </w:rPr>
        <w:t>Specjalny Ośrodek Szkolno - Wychowawczy w Tucholi</w:t>
      </w:r>
    </w:p>
    <w:p w:rsidR="00533905" w:rsidRPr="007E4B2C" w:rsidRDefault="00533905" w:rsidP="007E4B2C">
      <w:pPr>
        <w:numPr>
          <w:ilvl w:val="0"/>
          <w:numId w:val="16"/>
        </w:numPr>
        <w:rPr>
          <w:sz w:val="24"/>
          <w:szCs w:val="24"/>
        </w:rPr>
      </w:pPr>
      <w:r w:rsidRPr="007E4B2C">
        <w:rPr>
          <w:sz w:val="24"/>
          <w:szCs w:val="24"/>
        </w:rPr>
        <w:t>Zespół Szkół Licealnych i Technicznych</w:t>
      </w:r>
    </w:p>
    <w:p w:rsidR="00533905" w:rsidRPr="007E4B2C" w:rsidRDefault="00533905" w:rsidP="007E4B2C">
      <w:pPr>
        <w:numPr>
          <w:ilvl w:val="0"/>
          <w:numId w:val="16"/>
        </w:numPr>
        <w:rPr>
          <w:sz w:val="24"/>
          <w:szCs w:val="24"/>
        </w:rPr>
      </w:pPr>
      <w:r w:rsidRPr="007E4B2C">
        <w:rPr>
          <w:sz w:val="24"/>
          <w:szCs w:val="24"/>
        </w:rPr>
        <w:t>Powiatowy Zakład Obsługi</w:t>
      </w:r>
    </w:p>
    <w:p w:rsidR="00533905" w:rsidRPr="007E4B2C" w:rsidRDefault="00533905" w:rsidP="007E4B2C">
      <w:pPr>
        <w:numPr>
          <w:ilvl w:val="0"/>
          <w:numId w:val="16"/>
        </w:numPr>
        <w:rPr>
          <w:sz w:val="24"/>
          <w:szCs w:val="24"/>
        </w:rPr>
      </w:pPr>
      <w:r w:rsidRPr="007E4B2C">
        <w:rPr>
          <w:sz w:val="24"/>
          <w:szCs w:val="24"/>
        </w:rPr>
        <w:t>Tucholskie Centrum Edukacji Zawodowej</w:t>
      </w:r>
    </w:p>
    <w:p w:rsidR="00533905" w:rsidRPr="007E4B2C" w:rsidRDefault="00533905" w:rsidP="007E4B2C">
      <w:pPr>
        <w:numPr>
          <w:ilvl w:val="0"/>
          <w:numId w:val="16"/>
        </w:numPr>
        <w:rPr>
          <w:sz w:val="24"/>
          <w:szCs w:val="24"/>
        </w:rPr>
      </w:pPr>
      <w:r w:rsidRPr="007E4B2C">
        <w:rPr>
          <w:sz w:val="24"/>
          <w:szCs w:val="24"/>
        </w:rPr>
        <w:t>Specjalistyczny Ośrodek Wsparcia dla Ofiar Przemocy w Rodzinie w Tucholi</w:t>
      </w:r>
    </w:p>
    <w:p w:rsidR="00533905" w:rsidRPr="007E4B2C" w:rsidRDefault="00533905" w:rsidP="007E4B2C">
      <w:pPr>
        <w:numPr>
          <w:ilvl w:val="0"/>
          <w:numId w:val="16"/>
        </w:numPr>
        <w:rPr>
          <w:sz w:val="24"/>
          <w:szCs w:val="24"/>
        </w:rPr>
      </w:pPr>
      <w:r w:rsidRPr="007E4B2C">
        <w:rPr>
          <w:sz w:val="24"/>
          <w:szCs w:val="24"/>
        </w:rPr>
        <w:t>Zespół Szkół Ponadgimnazjalnych w Śliwicach</w:t>
      </w:r>
    </w:p>
    <w:p w:rsidR="00533905" w:rsidRPr="007E4B2C" w:rsidRDefault="00533905" w:rsidP="007E4B2C">
      <w:pPr>
        <w:numPr>
          <w:ilvl w:val="0"/>
          <w:numId w:val="16"/>
        </w:numPr>
        <w:rPr>
          <w:sz w:val="24"/>
          <w:szCs w:val="24"/>
        </w:rPr>
      </w:pPr>
      <w:r w:rsidRPr="007E4B2C">
        <w:rPr>
          <w:sz w:val="24"/>
          <w:szCs w:val="24"/>
        </w:rPr>
        <w:t>Powiatowy Osrodek Doskonalenia Nauczycieli</w:t>
      </w:r>
    </w:p>
    <w:p w:rsidR="00533905" w:rsidRPr="007E4B2C" w:rsidRDefault="00533905" w:rsidP="007E4B2C">
      <w:pPr>
        <w:numPr>
          <w:ilvl w:val="0"/>
          <w:numId w:val="16"/>
        </w:numPr>
        <w:rPr>
          <w:sz w:val="24"/>
          <w:szCs w:val="24"/>
        </w:rPr>
      </w:pPr>
      <w:r w:rsidRPr="007E4B2C">
        <w:rPr>
          <w:sz w:val="24"/>
          <w:szCs w:val="24"/>
        </w:rPr>
        <w:t>Zespół Szkół Licealnych i Agrotechnicznych Oddział Kamienica</w:t>
      </w:r>
    </w:p>
    <w:p w:rsidR="00533905" w:rsidRPr="007E4B2C" w:rsidRDefault="00533905" w:rsidP="007E4B2C">
      <w:pPr>
        <w:numPr>
          <w:ilvl w:val="0"/>
          <w:numId w:val="16"/>
        </w:numPr>
        <w:rPr>
          <w:sz w:val="24"/>
          <w:szCs w:val="24"/>
        </w:rPr>
      </w:pPr>
      <w:r w:rsidRPr="007E4B2C">
        <w:rPr>
          <w:sz w:val="24"/>
          <w:szCs w:val="24"/>
        </w:rPr>
        <w:t>Powiatowy Inspektorat Nadzoru Budowlanego</w:t>
      </w:r>
    </w:p>
    <w:p w:rsidR="00533905" w:rsidRPr="007E4B2C" w:rsidRDefault="00533905" w:rsidP="007E4B2C">
      <w:pPr>
        <w:numPr>
          <w:ilvl w:val="0"/>
          <w:numId w:val="16"/>
        </w:numPr>
        <w:rPr>
          <w:sz w:val="24"/>
          <w:szCs w:val="24"/>
        </w:rPr>
      </w:pPr>
      <w:r w:rsidRPr="007E4B2C">
        <w:rPr>
          <w:sz w:val="24"/>
          <w:szCs w:val="24"/>
        </w:rPr>
        <w:t>Inspekcja Weterynaryjna Powiatowy Inspektorat Weterynarii</w:t>
      </w:r>
    </w:p>
    <w:p w:rsidR="00533905" w:rsidRPr="00851B45" w:rsidRDefault="00533905" w:rsidP="00ED1443">
      <w:pPr>
        <w:ind w:left="720"/>
        <w:rPr>
          <w:sz w:val="24"/>
          <w:szCs w:val="24"/>
        </w:rPr>
      </w:pPr>
      <w:r w:rsidRPr="00851B45">
        <w:rPr>
          <w:sz w:val="24"/>
          <w:szCs w:val="24"/>
        </w:rPr>
        <w:t>oraz parki, skwery, place zabaw będące w zarządzaniu w/w jednostek</w:t>
      </w:r>
    </w:p>
    <w:p w:rsidR="00533905" w:rsidRDefault="00533905" w:rsidP="00226DA1">
      <w:pPr>
        <w:tabs>
          <w:tab w:val="left" w:pos="0"/>
        </w:tabs>
        <w:ind w:right="-2"/>
        <w:rPr>
          <w:sz w:val="24"/>
          <w:szCs w:val="24"/>
        </w:rPr>
      </w:pPr>
    </w:p>
    <w:p w:rsidR="00533905" w:rsidRPr="00761F48" w:rsidRDefault="00533905" w:rsidP="00CF48DC">
      <w:pPr>
        <w:tabs>
          <w:tab w:val="left" w:pos="0"/>
        </w:tabs>
        <w:ind w:right="-2"/>
        <w:rPr>
          <w:sz w:val="24"/>
          <w:szCs w:val="24"/>
        </w:rPr>
      </w:pPr>
      <w:r w:rsidRPr="00761F48">
        <w:rPr>
          <w:sz w:val="24"/>
          <w:szCs w:val="24"/>
        </w:rPr>
        <w:t>Zamówienie zostało podzielone na następujące części (pakiety). Zamawiający dopuszcza możliwość złożenia oferty na dowolną liczbę pakietów.</w:t>
      </w:r>
    </w:p>
    <w:p w:rsidR="00533905" w:rsidRDefault="00533905" w:rsidP="00226DA1">
      <w:pPr>
        <w:tabs>
          <w:tab w:val="left" w:pos="0"/>
        </w:tabs>
        <w:ind w:right="-2"/>
        <w:rPr>
          <w:color w:val="FF0000"/>
          <w:sz w:val="24"/>
          <w:szCs w:val="24"/>
        </w:rPr>
      </w:pPr>
    </w:p>
    <w:p w:rsidR="00533905" w:rsidRPr="00CF48DC" w:rsidRDefault="00533905" w:rsidP="00226DA1">
      <w:pPr>
        <w:tabs>
          <w:tab w:val="left" w:pos="0"/>
        </w:tabs>
        <w:ind w:right="-2"/>
        <w:rPr>
          <w:b/>
          <w:sz w:val="24"/>
          <w:szCs w:val="24"/>
        </w:rPr>
      </w:pPr>
      <w:r w:rsidRPr="00415616">
        <w:rPr>
          <w:sz w:val="24"/>
          <w:szCs w:val="24"/>
        </w:rPr>
        <w:t>Przedmiotem postępowania jest:</w:t>
      </w:r>
    </w:p>
    <w:p w:rsidR="00533905" w:rsidRDefault="00533905" w:rsidP="00226DA1">
      <w:pPr>
        <w:keepNext/>
        <w:tabs>
          <w:tab w:val="left" w:pos="0"/>
        </w:tabs>
        <w:spacing w:before="240" w:after="120"/>
        <w:rPr>
          <w:b/>
          <w:sz w:val="28"/>
          <w:szCs w:val="28"/>
        </w:rPr>
      </w:pPr>
      <w:r>
        <w:rPr>
          <w:b/>
          <w:sz w:val="28"/>
          <w:szCs w:val="28"/>
        </w:rPr>
        <w:t>PAKIET I</w:t>
      </w:r>
    </w:p>
    <w:p w:rsidR="00533905" w:rsidRDefault="00533905" w:rsidP="00ED1443">
      <w:pPr>
        <w:ind w:left="60"/>
        <w:jc w:val="center"/>
        <w:rPr>
          <w:b/>
          <w:sz w:val="24"/>
          <w:szCs w:val="24"/>
          <w:u w:val="single"/>
        </w:rPr>
      </w:pPr>
      <w:r w:rsidRPr="00ED5AD9">
        <w:rPr>
          <w:b/>
          <w:sz w:val="24"/>
          <w:szCs w:val="24"/>
          <w:u w:val="single"/>
        </w:rPr>
        <w:t>Ubezpieczenia wspólne dla wszystkich jednostek</w:t>
      </w:r>
      <w:r>
        <w:rPr>
          <w:b/>
          <w:sz w:val="24"/>
          <w:szCs w:val="24"/>
          <w:u w:val="single"/>
        </w:rPr>
        <w:t xml:space="preserve"> wymienionych w SIWZ</w:t>
      </w:r>
    </w:p>
    <w:p w:rsidR="00533905" w:rsidRPr="00ED1443" w:rsidRDefault="00533905" w:rsidP="00ED1443">
      <w:pPr>
        <w:ind w:left="60"/>
        <w:jc w:val="center"/>
        <w:rPr>
          <w:b/>
          <w:sz w:val="24"/>
          <w:szCs w:val="24"/>
          <w:u w:val="single"/>
        </w:rPr>
      </w:pPr>
    </w:p>
    <w:p w:rsidR="00533905" w:rsidRDefault="00533905" w:rsidP="00226DA1">
      <w:pPr>
        <w:numPr>
          <w:ilvl w:val="0"/>
          <w:numId w:val="1"/>
        </w:numPr>
        <w:tabs>
          <w:tab w:val="left" w:pos="0"/>
        </w:tabs>
        <w:ind w:right="-2"/>
        <w:jc w:val="both"/>
        <w:rPr>
          <w:sz w:val="24"/>
          <w:szCs w:val="24"/>
        </w:rPr>
      </w:pPr>
      <w:r>
        <w:rPr>
          <w:sz w:val="24"/>
          <w:szCs w:val="24"/>
        </w:rPr>
        <w:t>Ubezpieczenie odpowiedzialności cywilnej z tyt. prowadzonej działalności i posiadanego mienia</w:t>
      </w:r>
    </w:p>
    <w:p w:rsidR="00533905" w:rsidRDefault="00533905" w:rsidP="00226DA1">
      <w:pPr>
        <w:numPr>
          <w:ilvl w:val="0"/>
          <w:numId w:val="1"/>
        </w:numPr>
        <w:tabs>
          <w:tab w:val="left" w:pos="0"/>
        </w:tabs>
        <w:ind w:right="-2"/>
        <w:jc w:val="both"/>
        <w:rPr>
          <w:sz w:val="24"/>
          <w:szCs w:val="24"/>
        </w:rPr>
      </w:pPr>
      <w:r>
        <w:rPr>
          <w:sz w:val="24"/>
          <w:szCs w:val="24"/>
        </w:rPr>
        <w:t>Ubezpieczenie szyb i przedmiotów szklanych od stłuczenia</w:t>
      </w:r>
    </w:p>
    <w:p w:rsidR="00533905" w:rsidRDefault="00533905" w:rsidP="00226DA1">
      <w:pPr>
        <w:numPr>
          <w:ilvl w:val="0"/>
          <w:numId w:val="1"/>
        </w:numPr>
        <w:tabs>
          <w:tab w:val="left" w:pos="0"/>
        </w:tabs>
        <w:ind w:right="-2"/>
        <w:jc w:val="both"/>
        <w:rPr>
          <w:sz w:val="24"/>
          <w:szCs w:val="24"/>
        </w:rPr>
      </w:pPr>
      <w:r>
        <w:rPr>
          <w:sz w:val="24"/>
          <w:szCs w:val="24"/>
        </w:rPr>
        <w:t>Ubezpieczenie mienia od kradzieży z włamaniem i rabunku oraz ryzyka dewastacji</w:t>
      </w:r>
    </w:p>
    <w:p w:rsidR="00533905" w:rsidRDefault="00533905" w:rsidP="00ED1443">
      <w:pPr>
        <w:pStyle w:val="ListParagraph"/>
        <w:ind w:left="400"/>
        <w:jc w:val="center"/>
        <w:rPr>
          <w:b/>
          <w:sz w:val="24"/>
          <w:szCs w:val="24"/>
          <w:u w:val="single"/>
        </w:rPr>
      </w:pPr>
      <w:r w:rsidRPr="00ED1443">
        <w:rPr>
          <w:b/>
          <w:sz w:val="24"/>
          <w:szCs w:val="24"/>
          <w:u w:val="single"/>
        </w:rPr>
        <w:t>Ubezpieczenia dla poszczególnych jednostek</w:t>
      </w:r>
      <w:r>
        <w:rPr>
          <w:b/>
          <w:sz w:val="24"/>
          <w:szCs w:val="24"/>
          <w:u w:val="single"/>
        </w:rPr>
        <w:t xml:space="preserve"> wymienionych w SIWZ</w:t>
      </w:r>
    </w:p>
    <w:p w:rsidR="00533905" w:rsidRPr="00ED1443" w:rsidRDefault="00533905" w:rsidP="00ED1443">
      <w:pPr>
        <w:pStyle w:val="ListParagraph"/>
        <w:ind w:left="400"/>
        <w:jc w:val="center"/>
        <w:rPr>
          <w:b/>
          <w:sz w:val="24"/>
          <w:szCs w:val="24"/>
          <w:u w:val="single"/>
        </w:rPr>
      </w:pPr>
    </w:p>
    <w:p w:rsidR="00533905" w:rsidRPr="00176871" w:rsidRDefault="00533905" w:rsidP="00F563ED">
      <w:pPr>
        <w:numPr>
          <w:ilvl w:val="0"/>
          <w:numId w:val="17"/>
        </w:numPr>
        <w:tabs>
          <w:tab w:val="left" w:pos="0"/>
        </w:tabs>
        <w:ind w:right="-2"/>
        <w:jc w:val="both"/>
        <w:rPr>
          <w:sz w:val="24"/>
          <w:szCs w:val="24"/>
        </w:rPr>
      </w:pPr>
      <w:r w:rsidRPr="00176871">
        <w:rPr>
          <w:sz w:val="24"/>
          <w:szCs w:val="24"/>
        </w:rPr>
        <w:t>Ubezpieczenie odpowiedzialności cywilnej z tyt. administrowania drogami</w:t>
      </w:r>
    </w:p>
    <w:p w:rsidR="00533905" w:rsidRPr="00186E0A" w:rsidRDefault="00533905" w:rsidP="00F563ED">
      <w:pPr>
        <w:numPr>
          <w:ilvl w:val="0"/>
          <w:numId w:val="17"/>
        </w:numPr>
        <w:tabs>
          <w:tab w:val="left" w:pos="0"/>
        </w:tabs>
        <w:ind w:right="-2"/>
        <w:jc w:val="both"/>
        <w:rPr>
          <w:sz w:val="24"/>
          <w:szCs w:val="24"/>
        </w:rPr>
      </w:pPr>
      <w:r w:rsidRPr="00186E0A">
        <w:rPr>
          <w:sz w:val="24"/>
          <w:szCs w:val="24"/>
        </w:rPr>
        <w:t>Ubezpieczenie mienia od ognia i innych żywiołów</w:t>
      </w:r>
    </w:p>
    <w:p w:rsidR="00533905" w:rsidRDefault="00533905" w:rsidP="00F563ED">
      <w:pPr>
        <w:numPr>
          <w:ilvl w:val="0"/>
          <w:numId w:val="17"/>
        </w:numPr>
        <w:tabs>
          <w:tab w:val="left" w:pos="0"/>
        </w:tabs>
        <w:ind w:right="-2"/>
        <w:jc w:val="both"/>
        <w:rPr>
          <w:sz w:val="24"/>
          <w:szCs w:val="24"/>
        </w:rPr>
      </w:pPr>
      <w:r>
        <w:rPr>
          <w:sz w:val="24"/>
          <w:szCs w:val="24"/>
        </w:rPr>
        <w:t>Ubezpieczenie sprzętu elektronicznego w systemie wszystkich ryzyk</w:t>
      </w:r>
    </w:p>
    <w:p w:rsidR="00533905" w:rsidRDefault="00533905" w:rsidP="00761F48">
      <w:pPr>
        <w:numPr>
          <w:ilvl w:val="0"/>
          <w:numId w:val="17"/>
        </w:numPr>
        <w:tabs>
          <w:tab w:val="left" w:pos="0"/>
        </w:tabs>
        <w:ind w:right="-2"/>
        <w:jc w:val="both"/>
        <w:rPr>
          <w:sz w:val="24"/>
          <w:szCs w:val="24"/>
        </w:rPr>
      </w:pPr>
      <w:r w:rsidRPr="00761F48">
        <w:rPr>
          <w:sz w:val="24"/>
          <w:szCs w:val="24"/>
        </w:rPr>
        <w:t xml:space="preserve">Ubezpieczenie </w:t>
      </w:r>
      <w:r>
        <w:rPr>
          <w:sz w:val="24"/>
          <w:szCs w:val="24"/>
        </w:rPr>
        <w:t>mienia w transporcie (cargo)</w:t>
      </w:r>
    </w:p>
    <w:p w:rsidR="00533905" w:rsidRDefault="00533905" w:rsidP="00F563ED">
      <w:pPr>
        <w:numPr>
          <w:ilvl w:val="0"/>
          <w:numId w:val="17"/>
        </w:numPr>
        <w:tabs>
          <w:tab w:val="left" w:pos="0"/>
        </w:tabs>
        <w:ind w:right="-2"/>
        <w:jc w:val="both"/>
        <w:rPr>
          <w:sz w:val="24"/>
          <w:szCs w:val="24"/>
        </w:rPr>
      </w:pPr>
      <w:r>
        <w:rPr>
          <w:sz w:val="24"/>
          <w:szCs w:val="24"/>
        </w:rPr>
        <w:t xml:space="preserve">Ubezpieczenie następstw nieszczęśliwych wypadków </w:t>
      </w:r>
    </w:p>
    <w:p w:rsidR="00533905" w:rsidRDefault="00533905" w:rsidP="00226DA1">
      <w:pPr>
        <w:keepNext/>
        <w:tabs>
          <w:tab w:val="left" w:pos="0"/>
        </w:tabs>
        <w:spacing w:before="240" w:after="120"/>
        <w:ind w:left="60"/>
        <w:jc w:val="both"/>
        <w:rPr>
          <w:b/>
          <w:sz w:val="28"/>
          <w:szCs w:val="28"/>
        </w:rPr>
      </w:pPr>
      <w:r>
        <w:rPr>
          <w:b/>
          <w:sz w:val="28"/>
          <w:szCs w:val="28"/>
        </w:rPr>
        <w:t>PAKIET II</w:t>
      </w:r>
    </w:p>
    <w:p w:rsidR="00533905" w:rsidRDefault="00533905" w:rsidP="00F563ED">
      <w:pPr>
        <w:numPr>
          <w:ilvl w:val="0"/>
          <w:numId w:val="3"/>
        </w:numPr>
        <w:tabs>
          <w:tab w:val="left" w:pos="0"/>
        </w:tabs>
        <w:ind w:right="-2"/>
        <w:jc w:val="both"/>
        <w:rPr>
          <w:sz w:val="24"/>
          <w:szCs w:val="24"/>
        </w:rPr>
      </w:pPr>
      <w:r>
        <w:rPr>
          <w:sz w:val="24"/>
          <w:szCs w:val="24"/>
        </w:rPr>
        <w:t>Ubezpieczenia komunikacyjne</w:t>
      </w:r>
    </w:p>
    <w:p w:rsidR="00533905" w:rsidRPr="00761F48" w:rsidRDefault="00533905" w:rsidP="002A5522">
      <w:pPr>
        <w:keepNext/>
        <w:tabs>
          <w:tab w:val="left" w:pos="0"/>
        </w:tabs>
        <w:spacing w:before="360" w:after="120"/>
        <w:jc w:val="center"/>
        <w:outlineLvl w:val="0"/>
        <w:rPr>
          <w:b/>
          <w:sz w:val="28"/>
          <w:szCs w:val="28"/>
        </w:rPr>
      </w:pPr>
      <w:r w:rsidRPr="00761F48">
        <w:rPr>
          <w:b/>
          <w:sz w:val="28"/>
          <w:szCs w:val="28"/>
        </w:rPr>
        <w:t>PAKIET I</w:t>
      </w:r>
    </w:p>
    <w:p w:rsidR="00533905" w:rsidRDefault="00533905" w:rsidP="00EE21B3">
      <w:pPr>
        <w:ind w:left="60"/>
        <w:jc w:val="center"/>
        <w:rPr>
          <w:b/>
          <w:sz w:val="24"/>
          <w:szCs w:val="24"/>
          <w:u w:val="single"/>
        </w:rPr>
      </w:pPr>
    </w:p>
    <w:p w:rsidR="00533905" w:rsidRDefault="00533905" w:rsidP="00EE21B3">
      <w:pPr>
        <w:ind w:left="60"/>
        <w:jc w:val="center"/>
        <w:rPr>
          <w:b/>
          <w:sz w:val="24"/>
          <w:szCs w:val="24"/>
          <w:u w:val="single"/>
        </w:rPr>
      </w:pPr>
      <w:r w:rsidRPr="00ED5AD9">
        <w:rPr>
          <w:b/>
          <w:sz w:val="24"/>
          <w:szCs w:val="24"/>
          <w:u w:val="single"/>
        </w:rPr>
        <w:t>Ubezpieczenia wspólne dla wszystkich jednostek</w:t>
      </w:r>
      <w:r>
        <w:rPr>
          <w:b/>
          <w:sz w:val="24"/>
          <w:szCs w:val="24"/>
          <w:u w:val="single"/>
        </w:rPr>
        <w:t xml:space="preserve"> wymienionych w SIWZ</w:t>
      </w:r>
    </w:p>
    <w:p w:rsidR="00533905" w:rsidRDefault="00533905" w:rsidP="00EE21B3">
      <w:pPr>
        <w:ind w:left="60"/>
        <w:jc w:val="center"/>
        <w:rPr>
          <w:b/>
          <w:sz w:val="24"/>
          <w:szCs w:val="24"/>
          <w:u w:val="single"/>
        </w:rPr>
      </w:pPr>
    </w:p>
    <w:p w:rsidR="00533905" w:rsidRPr="00D46F3C" w:rsidRDefault="00533905" w:rsidP="00EE21B3">
      <w:pPr>
        <w:pBdr>
          <w:top w:val="single" w:sz="4" w:space="1" w:color="auto"/>
          <w:left w:val="single" w:sz="4" w:space="5" w:color="auto"/>
          <w:bottom w:val="single" w:sz="4" w:space="1" w:color="auto"/>
          <w:right w:val="single" w:sz="4" w:space="4" w:color="auto"/>
        </w:pBdr>
        <w:shd w:val="clear" w:color="auto" w:fill="F3F3F3"/>
        <w:jc w:val="both"/>
        <w:rPr>
          <w:b/>
          <w:i/>
          <w:sz w:val="24"/>
        </w:rPr>
      </w:pPr>
      <w:r w:rsidRPr="00D46F3C">
        <w:rPr>
          <w:b/>
          <w:i/>
          <w:sz w:val="24"/>
        </w:rPr>
        <w:t>W przypadku ustalenia płatności składki przez poszczególne jednostki osobno – brak opłaty części składki przez któregokolwiek z płatników nie wstrzymuje ochrony ubezpieczeniowej w stosunku do pozostałych płatników, którzy opłacili składkę (dotyczy ubezpiecze</w:t>
      </w:r>
      <w:r>
        <w:rPr>
          <w:b/>
          <w:i/>
          <w:sz w:val="24"/>
        </w:rPr>
        <w:t>nia</w:t>
      </w:r>
      <w:r w:rsidRPr="00D46F3C">
        <w:rPr>
          <w:b/>
          <w:i/>
          <w:sz w:val="24"/>
        </w:rPr>
        <w:t xml:space="preserve"> odpowiedzialności cywilnej z tytułu prowadzonej działalności i posiadanego mienia, kradzieży z włamaniem i rabunku oraz szyb i przedmiotów szklanych od stłuczenia).</w:t>
      </w:r>
    </w:p>
    <w:p w:rsidR="00533905" w:rsidRDefault="00533905" w:rsidP="00EE21B3">
      <w:pPr>
        <w:jc w:val="center"/>
        <w:rPr>
          <w:b/>
          <w:sz w:val="24"/>
        </w:rPr>
      </w:pPr>
    </w:p>
    <w:p w:rsidR="00533905" w:rsidRPr="00EE21B3" w:rsidRDefault="00533905" w:rsidP="00EE21B3">
      <w:pPr>
        <w:jc w:val="center"/>
        <w:rPr>
          <w:b/>
          <w:sz w:val="24"/>
        </w:rPr>
      </w:pPr>
      <w:r w:rsidRPr="00FD67F2">
        <w:rPr>
          <w:b/>
          <w:sz w:val="24"/>
        </w:rPr>
        <w:t xml:space="preserve">Szkodowość dla wszystkich rodzajów ryzyk podana została  w Załączniku Nr </w:t>
      </w:r>
      <w:r>
        <w:rPr>
          <w:b/>
          <w:sz w:val="24"/>
        </w:rPr>
        <w:t>9</w:t>
      </w:r>
    </w:p>
    <w:p w:rsidR="00533905" w:rsidRPr="009F334B" w:rsidRDefault="00533905" w:rsidP="00F563ED">
      <w:pPr>
        <w:pStyle w:val="ListParagraph"/>
        <w:keepNext/>
        <w:keepLines/>
        <w:numPr>
          <w:ilvl w:val="0"/>
          <w:numId w:val="7"/>
        </w:numPr>
        <w:spacing w:before="360" w:after="240"/>
        <w:ind w:left="567" w:hanging="567"/>
        <w:jc w:val="center"/>
        <w:outlineLvl w:val="1"/>
        <w:rPr>
          <w:b/>
          <w:sz w:val="28"/>
          <w:u w:val="single"/>
        </w:rPr>
      </w:pPr>
      <w:r w:rsidRPr="009F334B">
        <w:rPr>
          <w:b/>
          <w:sz w:val="28"/>
          <w:u w:val="single"/>
        </w:rPr>
        <w:t xml:space="preserve">UBEZPIECZENIE ODPOWIEDZIALNOŚCI </w:t>
      </w:r>
      <w:r>
        <w:rPr>
          <w:b/>
          <w:sz w:val="28"/>
          <w:u w:val="single"/>
        </w:rPr>
        <w:t>Z TYT. PROWADZONEJ DZIAŁALNOŚCI I POSIADANEGO MIENIA</w:t>
      </w:r>
    </w:p>
    <w:p w:rsidR="00533905" w:rsidRPr="00EE21B3" w:rsidRDefault="00533905" w:rsidP="00EE21B3">
      <w:pPr>
        <w:pBdr>
          <w:top w:val="single" w:sz="4" w:space="1" w:color="auto"/>
          <w:left w:val="single" w:sz="4" w:space="4" w:color="auto"/>
          <w:bottom w:val="single" w:sz="4" w:space="1" w:color="auto"/>
          <w:right w:val="single" w:sz="4" w:space="0" w:color="auto"/>
        </w:pBdr>
        <w:shd w:val="clear" w:color="auto" w:fill="F3F3F3"/>
        <w:ind w:left="360"/>
        <w:jc w:val="center"/>
        <w:rPr>
          <w:b/>
          <w:i/>
          <w:sz w:val="24"/>
          <w:szCs w:val="24"/>
        </w:rPr>
      </w:pPr>
      <w:r w:rsidRPr="00EE21B3">
        <w:rPr>
          <w:b/>
          <w:i/>
          <w:sz w:val="24"/>
          <w:szCs w:val="24"/>
        </w:rPr>
        <w:t xml:space="preserve">Dotyczy wszystkich jednostek </w:t>
      </w:r>
      <w:r w:rsidRPr="006015CD">
        <w:rPr>
          <w:b/>
          <w:i/>
          <w:sz w:val="24"/>
          <w:szCs w:val="24"/>
        </w:rPr>
        <w:t>wymienionych w SIWZ</w:t>
      </w:r>
    </w:p>
    <w:p w:rsidR="00533905" w:rsidRPr="00EE21B3" w:rsidRDefault="00533905" w:rsidP="00EE21B3">
      <w:pPr>
        <w:pBdr>
          <w:top w:val="single" w:sz="4" w:space="1" w:color="auto"/>
          <w:left w:val="single" w:sz="4" w:space="4" w:color="auto"/>
          <w:bottom w:val="single" w:sz="4" w:space="1" w:color="auto"/>
          <w:right w:val="single" w:sz="4" w:space="0" w:color="auto"/>
        </w:pBdr>
        <w:shd w:val="clear" w:color="auto" w:fill="F3F3F3"/>
        <w:ind w:left="360"/>
        <w:jc w:val="center"/>
        <w:rPr>
          <w:b/>
          <w:i/>
          <w:sz w:val="24"/>
          <w:szCs w:val="24"/>
        </w:rPr>
      </w:pPr>
      <w:r w:rsidRPr="00EE21B3">
        <w:rPr>
          <w:b/>
          <w:i/>
          <w:sz w:val="24"/>
          <w:szCs w:val="24"/>
        </w:rPr>
        <w:t>oraz każdej lokalizacji, w której te jednostki prowadzą działalność.</w:t>
      </w:r>
    </w:p>
    <w:p w:rsidR="00533905" w:rsidRDefault="00533905" w:rsidP="00611D20">
      <w:pPr>
        <w:keepNext/>
        <w:spacing w:before="120" w:after="120"/>
        <w:rPr>
          <w:b/>
          <w:sz w:val="24"/>
          <w:u w:val="single"/>
        </w:rPr>
      </w:pPr>
    </w:p>
    <w:p w:rsidR="00533905" w:rsidRPr="00611D20" w:rsidRDefault="00533905" w:rsidP="00611D20">
      <w:pPr>
        <w:keepNext/>
        <w:spacing w:before="120" w:after="120"/>
        <w:rPr>
          <w:b/>
          <w:sz w:val="24"/>
          <w:u w:val="single"/>
        </w:rPr>
      </w:pPr>
      <w:r w:rsidRPr="00611D20">
        <w:rPr>
          <w:b/>
          <w:sz w:val="24"/>
          <w:u w:val="single"/>
        </w:rPr>
        <w:t>Przedmiot i zakres ubezpieczenia:</w:t>
      </w:r>
    </w:p>
    <w:p w:rsidR="00533905" w:rsidRDefault="00533905" w:rsidP="00E2348D">
      <w:pPr>
        <w:jc w:val="both"/>
        <w:rPr>
          <w:sz w:val="24"/>
          <w:szCs w:val="24"/>
        </w:rPr>
      </w:pPr>
      <w:r>
        <w:rPr>
          <w:sz w:val="24"/>
        </w:rPr>
        <w:t xml:space="preserve">Odpowiedzialność cywilna deliktowa za szkody powstałe w związku z prowadzoną działalnością i posiadanym mieniem ruchomym i nieruchomym </w:t>
      </w:r>
      <w:r w:rsidRPr="003E60B9">
        <w:rPr>
          <w:sz w:val="24"/>
          <w:szCs w:val="24"/>
        </w:rPr>
        <w:t xml:space="preserve">w tym szkody powstałe </w:t>
      </w:r>
      <w:r>
        <w:rPr>
          <w:sz w:val="24"/>
          <w:szCs w:val="24"/>
        </w:rPr>
        <w:t xml:space="preserve">( z podlimitem 100 000 zł) </w:t>
      </w:r>
      <w:r w:rsidRPr="003E60B9">
        <w:rPr>
          <w:sz w:val="24"/>
          <w:szCs w:val="24"/>
        </w:rPr>
        <w:t>w następstwie działania urządzeń wodociągowo - kanalizacyjnych, centralnego ogrzewania, gazu lub urządzeń związanych z dostarczaniem energii elektrycznej.</w:t>
      </w:r>
    </w:p>
    <w:p w:rsidR="00533905" w:rsidRDefault="00533905" w:rsidP="00BF476C">
      <w:pPr>
        <w:jc w:val="both"/>
        <w:rPr>
          <w:sz w:val="24"/>
        </w:rPr>
      </w:pPr>
    </w:p>
    <w:p w:rsidR="00533905" w:rsidRPr="00887FC5" w:rsidRDefault="00533905" w:rsidP="00BF476C">
      <w:pPr>
        <w:pStyle w:val="Header"/>
        <w:jc w:val="both"/>
        <w:rPr>
          <w:sz w:val="24"/>
          <w:szCs w:val="24"/>
        </w:rPr>
      </w:pPr>
      <w:r w:rsidRPr="00887FC5">
        <w:rPr>
          <w:sz w:val="24"/>
          <w:szCs w:val="24"/>
        </w:rPr>
        <w:t>Odpowiedzialnością Zakładu Ubezpieczeń objęte są wypadki ubezpieczeniowe</w:t>
      </w:r>
      <w:r>
        <w:rPr>
          <w:sz w:val="24"/>
          <w:szCs w:val="24"/>
        </w:rPr>
        <w:t>,</w:t>
      </w:r>
      <w:r w:rsidRPr="00887FC5">
        <w:rPr>
          <w:sz w:val="24"/>
          <w:szCs w:val="24"/>
        </w:rPr>
        <w:t xml:space="preserve"> które zaszły w okresie ubezpieczenia, choćby roszczenia z ich tytułu zostały zgłoszone po tym okresie, jednakże przed upływem kodeksowego terminu przedawnienia.</w:t>
      </w:r>
    </w:p>
    <w:p w:rsidR="00533905" w:rsidRDefault="00533905" w:rsidP="00BF476C">
      <w:pPr>
        <w:pStyle w:val="Header"/>
        <w:jc w:val="both"/>
        <w:rPr>
          <w:sz w:val="24"/>
          <w:szCs w:val="24"/>
        </w:rPr>
      </w:pPr>
      <w:r w:rsidRPr="00887FC5">
        <w:rPr>
          <w:sz w:val="24"/>
          <w:szCs w:val="24"/>
        </w:rPr>
        <w:t>Przez wypadek ubezpieczeniowy rozumie się śmierć, uszkodzenie ciała, doznanie rozstroju zdrowia, utratę, zniszczenie, uszkodzenie rzeczy lub czystą stratę finansową.</w:t>
      </w:r>
    </w:p>
    <w:p w:rsidR="00533905" w:rsidRDefault="00533905" w:rsidP="00BF476C">
      <w:pPr>
        <w:pStyle w:val="Header"/>
        <w:jc w:val="both"/>
        <w:rPr>
          <w:sz w:val="24"/>
          <w:szCs w:val="24"/>
        </w:rPr>
      </w:pPr>
    </w:p>
    <w:p w:rsidR="00533905" w:rsidRPr="006A43A3" w:rsidRDefault="00533905" w:rsidP="006A43A3">
      <w:pPr>
        <w:jc w:val="both"/>
        <w:rPr>
          <w:sz w:val="24"/>
        </w:rPr>
      </w:pPr>
      <w:r w:rsidRPr="007E4B2C">
        <w:rPr>
          <w:sz w:val="24"/>
        </w:rPr>
        <w:t xml:space="preserve">Przedmiot działalności Powiatu określony jest w Ustawie o samorządzie powiatowym. </w:t>
      </w:r>
    </w:p>
    <w:p w:rsidR="00533905" w:rsidRDefault="00533905" w:rsidP="00226DA1">
      <w:pPr>
        <w:tabs>
          <w:tab w:val="left" w:pos="0"/>
        </w:tabs>
        <w:ind w:right="-2"/>
        <w:jc w:val="both"/>
        <w:rPr>
          <w:sz w:val="24"/>
          <w:szCs w:val="24"/>
        </w:rPr>
      </w:pPr>
      <w:r>
        <w:rPr>
          <w:sz w:val="24"/>
          <w:szCs w:val="24"/>
        </w:rPr>
        <w:t>Zakres odpowiedzialności Zakładu Ubezpieczeń zawiera ponadto następująco zdefiniowane rozszerzenia o szkody:</w:t>
      </w:r>
    </w:p>
    <w:p w:rsidR="00533905" w:rsidRDefault="00533905" w:rsidP="00E91A93">
      <w:pPr>
        <w:numPr>
          <w:ilvl w:val="0"/>
          <w:numId w:val="10"/>
        </w:numPr>
        <w:ind w:left="567" w:hanging="425"/>
        <w:jc w:val="both"/>
        <w:rPr>
          <w:sz w:val="24"/>
          <w:szCs w:val="24"/>
        </w:rPr>
      </w:pPr>
      <w:r w:rsidRPr="00253FF5">
        <w:rPr>
          <w:sz w:val="24"/>
          <w:szCs w:val="24"/>
        </w:rPr>
        <w:t>wyrządzone pracownikom ubezpieczonego (OC pracodawcy za wypadki przy pracy)</w:t>
      </w:r>
    </w:p>
    <w:p w:rsidR="00533905" w:rsidRPr="007E4B2C" w:rsidRDefault="00533905" w:rsidP="007E4B2C">
      <w:pPr>
        <w:ind w:firstLine="567"/>
        <w:rPr>
          <w:sz w:val="24"/>
        </w:rPr>
      </w:pPr>
      <w:r w:rsidRPr="00E91A93">
        <w:rPr>
          <w:sz w:val="24"/>
        </w:rPr>
        <w:t xml:space="preserve">podlimit </w:t>
      </w:r>
      <w:r>
        <w:rPr>
          <w:sz w:val="24"/>
        </w:rPr>
        <w:t>100 000</w:t>
      </w:r>
      <w:r w:rsidRPr="00E91A93">
        <w:rPr>
          <w:sz w:val="24"/>
        </w:rPr>
        <w:t xml:space="preserve"> zł</w:t>
      </w:r>
    </w:p>
    <w:p w:rsidR="00533905" w:rsidRPr="007E1108" w:rsidRDefault="00533905" w:rsidP="00F563ED">
      <w:pPr>
        <w:pStyle w:val="ListParagraph"/>
        <w:numPr>
          <w:ilvl w:val="0"/>
          <w:numId w:val="10"/>
        </w:numPr>
        <w:spacing w:before="120"/>
        <w:ind w:left="567" w:hanging="425"/>
        <w:rPr>
          <w:sz w:val="24"/>
        </w:rPr>
      </w:pPr>
      <w:r w:rsidRPr="00816621">
        <w:rPr>
          <w:sz w:val="24"/>
          <w:szCs w:val="24"/>
        </w:rPr>
        <w:t>z tytułu organizacji imprez masowych, niepodlegających obowiązkowemu ubezpieczeniu, niezależnie od miejsca imprezy tj. przestrzeń otwarta lub zamknięta, rodzaju imprezy, liczby uczestników itp.</w:t>
      </w:r>
    </w:p>
    <w:p w:rsidR="00533905" w:rsidRPr="007E1108" w:rsidRDefault="00533905" w:rsidP="007E1108">
      <w:pPr>
        <w:ind w:firstLine="567"/>
        <w:rPr>
          <w:sz w:val="24"/>
        </w:rPr>
      </w:pPr>
      <w:r w:rsidRPr="007E1108">
        <w:rPr>
          <w:sz w:val="24"/>
        </w:rPr>
        <w:t xml:space="preserve">podlimit </w:t>
      </w:r>
      <w:r>
        <w:rPr>
          <w:sz w:val="24"/>
        </w:rPr>
        <w:t>200 000</w:t>
      </w:r>
      <w:r w:rsidRPr="007E1108">
        <w:rPr>
          <w:sz w:val="24"/>
        </w:rPr>
        <w:t xml:space="preserve"> zł</w:t>
      </w:r>
    </w:p>
    <w:p w:rsidR="00533905" w:rsidRDefault="00533905" w:rsidP="00F563ED">
      <w:pPr>
        <w:pStyle w:val="ListParagraph"/>
        <w:numPr>
          <w:ilvl w:val="0"/>
          <w:numId w:val="10"/>
        </w:numPr>
        <w:spacing w:before="120"/>
        <w:ind w:left="567" w:hanging="425"/>
        <w:rPr>
          <w:sz w:val="24"/>
        </w:rPr>
      </w:pPr>
      <w:r w:rsidRPr="00816621">
        <w:rPr>
          <w:sz w:val="24"/>
          <w:szCs w:val="24"/>
        </w:rPr>
        <w:t>z tytułu organizacji wycieczek rekreacyjnych, szkolnych, festynów, imprez rekreacyjnych, rozgrywek sportowych, koncertów muzycznych, teatralnych, seansów kinowych, dożynek, Sylwestra, zabaw tanecznych, zajęć i warsztatów dla dzieci, młodzieży i dorosłych  itp.</w:t>
      </w:r>
    </w:p>
    <w:p w:rsidR="00533905" w:rsidRPr="00EC2808" w:rsidRDefault="00533905" w:rsidP="00F64D90">
      <w:pPr>
        <w:pStyle w:val="ListParagraph"/>
        <w:ind w:left="567"/>
        <w:rPr>
          <w:sz w:val="24"/>
        </w:rPr>
      </w:pPr>
      <w:r w:rsidRPr="00EC2808">
        <w:rPr>
          <w:sz w:val="24"/>
        </w:rPr>
        <w:t xml:space="preserve">podlimit </w:t>
      </w:r>
      <w:r>
        <w:rPr>
          <w:sz w:val="24"/>
        </w:rPr>
        <w:t>200 000</w:t>
      </w:r>
      <w:r w:rsidRPr="00EC2808">
        <w:rPr>
          <w:sz w:val="24"/>
        </w:rPr>
        <w:t xml:space="preserve"> zł</w:t>
      </w:r>
    </w:p>
    <w:p w:rsidR="00533905" w:rsidRDefault="00533905" w:rsidP="00F563ED">
      <w:pPr>
        <w:pStyle w:val="ListParagraph"/>
        <w:numPr>
          <w:ilvl w:val="0"/>
          <w:numId w:val="10"/>
        </w:numPr>
        <w:spacing w:before="120"/>
        <w:ind w:left="567" w:hanging="425"/>
        <w:rPr>
          <w:sz w:val="24"/>
        </w:rPr>
      </w:pPr>
      <w:r w:rsidRPr="00EC2808">
        <w:rPr>
          <w:sz w:val="24"/>
        </w:rPr>
        <w:t>w mieniu nieruchomym, z którego Ubezpieczony korzysta na podstawie umowy najmu, dzierżawy, użytkowania, użyczenia, leasingu lub innej podobnej fo</w:t>
      </w:r>
      <w:r>
        <w:rPr>
          <w:sz w:val="24"/>
        </w:rPr>
        <w:t>rmy korzystania z cudzej rzeczy</w:t>
      </w:r>
    </w:p>
    <w:p w:rsidR="00533905" w:rsidRPr="00C45B6E" w:rsidRDefault="00533905" w:rsidP="00C45B6E">
      <w:pPr>
        <w:ind w:left="567"/>
        <w:rPr>
          <w:sz w:val="24"/>
        </w:rPr>
      </w:pPr>
      <w:r w:rsidRPr="00C45B6E">
        <w:rPr>
          <w:sz w:val="24"/>
        </w:rPr>
        <w:t xml:space="preserve">podlimit </w:t>
      </w:r>
      <w:r>
        <w:rPr>
          <w:sz w:val="24"/>
        </w:rPr>
        <w:t>100 000</w:t>
      </w:r>
      <w:r w:rsidRPr="00C45B6E">
        <w:rPr>
          <w:sz w:val="24"/>
        </w:rPr>
        <w:t xml:space="preserve"> zł</w:t>
      </w:r>
    </w:p>
    <w:p w:rsidR="00533905" w:rsidRDefault="00533905" w:rsidP="00F563ED">
      <w:pPr>
        <w:pStyle w:val="ListParagraph"/>
        <w:numPr>
          <w:ilvl w:val="0"/>
          <w:numId w:val="10"/>
        </w:numPr>
        <w:spacing w:before="120"/>
        <w:ind w:left="567" w:hanging="425"/>
        <w:rPr>
          <w:sz w:val="24"/>
        </w:rPr>
      </w:pPr>
      <w:r w:rsidRPr="00EC2808">
        <w:rPr>
          <w:sz w:val="24"/>
        </w:rPr>
        <w:t>w mieniu ruchomym, z którego Ubezpieczony korzysta na podstawie umowy najmu, dzierżawy, użytkowania, użyczenia, leasingu lub innej podobnej fo</w:t>
      </w:r>
      <w:r>
        <w:rPr>
          <w:sz w:val="24"/>
        </w:rPr>
        <w:t>rmy korzystania z cudzej rzeczy</w:t>
      </w:r>
    </w:p>
    <w:p w:rsidR="00533905" w:rsidRPr="00EC2808" w:rsidRDefault="00533905" w:rsidP="00F64D90">
      <w:pPr>
        <w:pStyle w:val="ListParagraph"/>
        <w:ind w:left="567"/>
        <w:rPr>
          <w:sz w:val="24"/>
        </w:rPr>
      </w:pPr>
      <w:r w:rsidRPr="00EC2808">
        <w:rPr>
          <w:sz w:val="24"/>
        </w:rPr>
        <w:t xml:space="preserve">podlimit </w:t>
      </w:r>
      <w:r>
        <w:rPr>
          <w:sz w:val="24"/>
        </w:rPr>
        <w:t>50 000</w:t>
      </w:r>
      <w:r w:rsidRPr="00EC2808">
        <w:rPr>
          <w:sz w:val="24"/>
        </w:rPr>
        <w:t xml:space="preserve"> zł</w:t>
      </w:r>
    </w:p>
    <w:p w:rsidR="00533905" w:rsidRPr="007E1108" w:rsidRDefault="00533905" w:rsidP="00F563ED">
      <w:pPr>
        <w:pStyle w:val="ListParagraph"/>
        <w:numPr>
          <w:ilvl w:val="0"/>
          <w:numId w:val="10"/>
        </w:numPr>
        <w:spacing w:before="120"/>
        <w:ind w:left="567" w:hanging="425"/>
        <w:rPr>
          <w:sz w:val="24"/>
        </w:rPr>
      </w:pPr>
      <w:r w:rsidRPr="00816621">
        <w:rPr>
          <w:sz w:val="24"/>
          <w:szCs w:val="24"/>
        </w:rPr>
        <w:t>wyrządzone uczniom/wychowankom w związku z prowadzeniem działalności edukacyjnej, wychowawczej i rekreacyjnej w placówkach oświatowych oraz wychowawczych,</w:t>
      </w:r>
      <w:r w:rsidRPr="00816621">
        <w:rPr>
          <w:sz w:val="24"/>
        </w:rPr>
        <w:t xml:space="preserve"> z uwzględnieniem </w:t>
      </w:r>
      <w:r w:rsidRPr="00816621">
        <w:rPr>
          <w:sz w:val="24"/>
          <w:szCs w:val="24"/>
        </w:rPr>
        <w:t>szkód wyrządzonych w związku z prowadzeniem stołówek (zbiorowe żywienie) w tym szkody polegające na zarażeniu salmonellą, czerwonką lub inną chorobą przenoszoną drogą pokarmową</w:t>
      </w:r>
    </w:p>
    <w:p w:rsidR="00533905" w:rsidRPr="007E1108" w:rsidRDefault="00533905" w:rsidP="007E1108">
      <w:pPr>
        <w:ind w:firstLine="567"/>
        <w:rPr>
          <w:sz w:val="24"/>
        </w:rPr>
      </w:pPr>
      <w:r w:rsidRPr="007E1108">
        <w:rPr>
          <w:sz w:val="24"/>
        </w:rPr>
        <w:t xml:space="preserve">podlimit </w:t>
      </w:r>
      <w:r>
        <w:rPr>
          <w:sz w:val="24"/>
        </w:rPr>
        <w:t>200 000</w:t>
      </w:r>
      <w:r w:rsidRPr="007E1108">
        <w:rPr>
          <w:sz w:val="24"/>
        </w:rPr>
        <w:t xml:space="preserve"> zł</w:t>
      </w:r>
    </w:p>
    <w:p w:rsidR="00533905" w:rsidRPr="006A43A3" w:rsidRDefault="00533905" w:rsidP="00F563ED">
      <w:pPr>
        <w:pStyle w:val="ListParagraph"/>
        <w:numPr>
          <w:ilvl w:val="0"/>
          <w:numId w:val="10"/>
        </w:numPr>
        <w:spacing w:before="120"/>
        <w:ind w:left="567" w:hanging="425"/>
        <w:rPr>
          <w:sz w:val="24"/>
        </w:rPr>
      </w:pPr>
      <w:r w:rsidRPr="006A43A3">
        <w:rPr>
          <w:sz w:val="24"/>
          <w:szCs w:val="24"/>
        </w:rPr>
        <w:t>powstałe w związku z prowadzoną działalnością domu pomocy społecznej, stołówek, z uwzględnieniem zbiorowego żywienia (zarażenie salmonellą, czerwonką lub inne zatrucia drogą pokarmową),</w:t>
      </w:r>
    </w:p>
    <w:p w:rsidR="00533905" w:rsidRPr="006A43A3" w:rsidRDefault="00533905" w:rsidP="007E1108">
      <w:pPr>
        <w:ind w:left="567"/>
        <w:jc w:val="both"/>
        <w:rPr>
          <w:sz w:val="24"/>
        </w:rPr>
      </w:pPr>
      <w:r w:rsidRPr="006A43A3">
        <w:rPr>
          <w:sz w:val="24"/>
          <w:szCs w:val="24"/>
        </w:rPr>
        <w:t xml:space="preserve">Prowadzona działalność to również świadczenie drobnych usług medycznych przez personel na rzecz podopiecznych (np. szczepienia, opatrunki itp.) z rozszerzeniem o </w:t>
      </w:r>
      <w:r w:rsidRPr="006A43A3">
        <w:rPr>
          <w:sz w:val="24"/>
        </w:rPr>
        <w:t>szkody związane z przeniesieniem chorób zakaźnych (w tym: HIV,WZW)</w:t>
      </w:r>
    </w:p>
    <w:p w:rsidR="00533905" w:rsidRPr="006A43A3" w:rsidRDefault="00533905" w:rsidP="007E1108">
      <w:pPr>
        <w:ind w:firstLine="567"/>
        <w:rPr>
          <w:sz w:val="24"/>
        </w:rPr>
      </w:pPr>
      <w:r w:rsidRPr="006A43A3">
        <w:rPr>
          <w:sz w:val="24"/>
        </w:rPr>
        <w:t>podlimit 50 000  zł</w:t>
      </w:r>
    </w:p>
    <w:p w:rsidR="00533905" w:rsidRDefault="00533905" w:rsidP="00FE790A">
      <w:pPr>
        <w:pStyle w:val="ListParagraph"/>
        <w:numPr>
          <w:ilvl w:val="0"/>
          <w:numId w:val="10"/>
        </w:numPr>
        <w:spacing w:before="120"/>
        <w:ind w:left="567" w:hanging="425"/>
        <w:rPr>
          <w:sz w:val="24"/>
        </w:rPr>
      </w:pPr>
      <w:r w:rsidRPr="00EC2808">
        <w:rPr>
          <w:sz w:val="24"/>
        </w:rPr>
        <w:t>wyrządzone w środowisku natu</w:t>
      </w:r>
      <w:r>
        <w:rPr>
          <w:sz w:val="24"/>
        </w:rPr>
        <w:t>ralnym</w:t>
      </w:r>
    </w:p>
    <w:p w:rsidR="00533905" w:rsidRPr="00FE790A" w:rsidRDefault="00533905" w:rsidP="00FE790A">
      <w:pPr>
        <w:pStyle w:val="ListParagraph"/>
        <w:ind w:left="567"/>
        <w:rPr>
          <w:sz w:val="24"/>
        </w:rPr>
      </w:pPr>
      <w:r w:rsidRPr="00EC2808">
        <w:rPr>
          <w:sz w:val="24"/>
        </w:rPr>
        <w:t xml:space="preserve">podlimit </w:t>
      </w:r>
      <w:r>
        <w:rPr>
          <w:sz w:val="24"/>
        </w:rPr>
        <w:t>100 000</w:t>
      </w:r>
      <w:r w:rsidRPr="00EC2808">
        <w:rPr>
          <w:sz w:val="24"/>
        </w:rPr>
        <w:t xml:space="preserve"> zł</w:t>
      </w:r>
    </w:p>
    <w:p w:rsidR="00533905" w:rsidRPr="006A43A3" w:rsidRDefault="00533905" w:rsidP="00F563ED">
      <w:pPr>
        <w:pStyle w:val="ListParagraph"/>
        <w:numPr>
          <w:ilvl w:val="0"/>
          <w:numId w:val="10"/>
        </w:numPr>
        <w:spacing w:before="120"/>
        <w:ind w:left="567" w:hanging="425"/>
        <w:rPr>
          <w:sz w:val="24"/>
        </w:rPr>
      </w:pPr>
      <w:r w:rsidRPr="00816621">
        <w:rPr>
          <w:sz w:val="24"/>
          <w:szCs w:val="24"/>
        </w:rPr>
        <w:t xml:space="preserve">powstałe w związku z niewykonaniem lub nienależytym wykonaniem powierzonych obowiązków przez następujące osoby (Członkowie Władz - osoby, z których decyzjami, uchybieniami lub zaniedbaniami związana jest ubezpieczana odpowiedzialność cywilna), których błędne decyzje, uchybienia lub zaniedbania doprowadziły do powstania szkody u </w:t>
      </w:r>
      <w:r w:rsidRPr="006A43A3">
        <w:rPr>
          <w:sz w:val="24"/>
          <w:szCs w:val="24"/>
        </w:rPr>
        <w:t>poszkodowanego (odpowiedzialność na podstawie art. 417 Kodeksu Cywilnego)</w:t>
      </w:r>
      <w:r w:rsidRPr="006A43A3">
        <w:rPr>
          <w:sz w:val="24"/>
        </w:rPr>
        <w:t>– dotyczy wyłącznie Starostwa Powiatowego.</w:t>
      </w:r>
    </w:p>
    <w:p w:rsidR="00533905" w:rsidRPr="006A43A3" w:rsidRDefault="00533905" w:rsidP="006600CE">
      <w:pPr>
        <w:ind w:firstLine="567"/>
        <w:rPr>
          <w:sz w:val="24"/>
        </w:rPr>
      </w:pPr>
      <w:r w:rsidRPr="006A43A3">
        <w:rPr>
          <w:sz w:val="24"/>
        </w:rPr>
        <w:t>podlimit 200 000 zł</w:t>
      </w:r>
    </w:p>
    <w:p w:rsidR="00533905" w:rsidRPr="006A43A3" w:rsidRDefault="00533905" w:rsidP="00F563ED">
      <w:pPr>
        <w:pStyle w:val="ListParagraph"/>
        <w:numPr>
          <w:ilvl w:val="0"/>
          <w:numId w:val="10"/>
        </w:numPr>
        <w:spacing w:before="120"/>
        <w:ind w:left="567" w:hanging="425"/>
        <w:rPr>
          <w:sz w:val="24"/>
        </w:rPr>
      </w:pPr>
      <w:r w:rsidRPr="006A43A3">
        <w:rPr>
          <w:sz w:val="24"/>
          <w:szCs w:val="24"/>
        </w:rPr>
        <w:t>związane z wydaniem niezgodnej z prawem ostatecznej decyzji administracyjnej, wydaniem niezgodnego z prawem aktu normatywnego, nie wydaniem decyzji lub aktu normatywnego pomimo ciążącego z mocy prawa na w/w osobach obowiązku ich wydania w terminie i trybie określonym przez obowiązujące przepisy prawa, które doprowadziły do powstania szkody u poszkodowanego (odpowiedzialność na podstawie art. 417</w:t>
      </w:r>
      <w:r w:rsidRPr="006A43A3">
        <w:rPr>
          <w:sz w:val="24"/>
          <w:szCs w:val="24"/>
          <w:vertAlign w:val="superscript"/>
        </w:rPr>
        <w:t>1</w:t>
      </w:r>
      <w:r w:rsidRPr="006A43A3">
        <w:rPr>
          <w:sz w:val="24"/>
          <w:szCs w:val="24"/>
        </w:rPr>
        <w:t xml:space="preserve"> Kodeksu Cywilnego) - doty</w:t>
      </w:r>
      <w:r w:rsidRPr="006A43A3">
        <w:rPr>
          <w:sz w:val="24"/>
        </w:rPr>
        <w:t>czy wyłącznie Starostwa Powiatowego</w:t>
      </w:r>
    </w:p>
    <w:p w:rsidR="00533905" w:rsidRPr="006A43A3" w:rsidRDefault="00533905" w:rsidP="006600CE">
      <w:pPr>
        <w:ind w:firstLine="567"/>
        <w:rPr>
          <w:sz w:val="24"/>
        </w:rPr>
      </w:pPr>
      <w:r w:rsidRPr="006A43A3">
        <w:rPr>
          <w:sz w:val="24"/>
        </w:rPr>
        <w:t>podlimit 200 000 zł</w:t>
      </w:r>
    </w:p>
    <w:p w:rsidR="00533905" w:rsidRPr="00A30DF0" w:rsidRDefault="00533905" w:rsidP="00AC38E7">
      <w:pPr>
        <w:keepNext/>
        <w:spacing w:before="120" w:after="120"/>
        <w:rPr>
          <w:b/>
          <w:sz w:val="16"/>
          <w:szCs w:val="16"/>
        </w:rPr>
      </w:pPr>
    </w:p>
    <w:p w:rsidR="00533905" w:rsidRDefault="00533905" w:rsidP="00EC2808">
      <w:pPr>
        <w:keepNext/>
        <w:spacing w:before="120" w:after="120"/>
        <w:jc w:val="center"/>
        <w:rPr>
          <w:b/>
          <w:sz w:val="28"/>
          <w:szCs w:val="28"/>
        </w:rPr>
      </w:pPr>
      <w:r>
        <w:rPr>
          <w:b/>
          <w:sz w:val="28"/>
          <w:szCs w:val="28"/>
        </w:rPr>
        <w:t>SUMA GWARANCYJNA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2"/>
        <w:gridCol w:w="2552"/>
      </w:tblGrid>
      <w:tr w:rsidR="00533905" w:rsidTr="0064278A">
        <w:trPr>
          <w:trHeight w:val="397"/>
          <w:jc w:val="center"/>
        </w:trPr>
        <w:tc>
          <w:tcPr>
            <w:tcW w:w="2552" w:type="dxa"/>
            <w:vAlign w:val="center"/>
          </w:tcPr>
          <w:p w:rsidR="00533905" w:rsidRDefault="00533905" w:rsidP="00A21B45">
            <w:pPr>
              <w:keepNext/>
              <w:jc w:val="center"/>
              <w:rPr>
                <w:b/>
                <w:sz w:val="24"/>
                <w:szCs w:val="24"/>
              </w:rPr>
            </w:pPr>
            <w:r>
              <w:rPr>
                <w:b/>
                <w:sz w:val="24"/>
                <w:szCs w:val="24"/>
              </w:rPr>
              <w:t>Suma gwarancyjna</w:t>
            </w:r>
          </w:p>
        </w:tc>
        <w:tc>
          <w:tcPr>
            <w:tcW w:w="2552" w:type="dxa"/>
            <w:vAlign w:val="center"/>
          </w:tcPr>
          <w:p w:rsidR="00533905" w:rsidRDefault="00533905" w:rsidP="00EC2808">
            <w:pPr>
              <w:keepNext/>
              <w:jc w:val="center"/>
              <w:rPr>
                <w:b/>
                <w:sz w:val="24"/>
                <w:szCs w:val="24"/>
              </w:rPr>
            </w:pPr>
            <w:r>
              <w:rPr>
                <w:b/>
                <w:sz w:val="24"/>
                <w:szCs w:val="24"/>
              </w:rPr>
              <w:t>Wysokość w zł</w:t>
            </w:r>
          </w:p>
        </w:tc>
      </w:tr>
      <w:tr w:rsidR="00533905" w:rsidTr="0064278A">
        <w:trPr>
          <w:trHeight w:val="397"/>
          <w:jc w:val="center"/>
        </w:trPr>
        <w:tc>
          <w:tcPr>
            <w:tcW w:w="2552" w:type="dxa"/>
            <w:vAlign w:val="center"/>
          </w:tcPr>
          <w:p w:rsidR="00533905" w:rsidRDefault="00533905" w:rsidP="00A21B45">
            <w:pPr>
              <w:keepNext/>
              <w:jc w:val="center"/>
              <w:rPr>
                <w:sz w:val="24"/>
                <w:szCs w:val="24"/>
              </w:rPr>
            </w:pPr>
            <w:r>
              <w:rPr>
                <w:sz w:val="24"/>
                <w:szCs w:val="24"/>
              </w:rPr>
              <w:t>Wszystkie zdarzenia</w:t>
            </w:r>
          </w:p>
        </w:tc>
        <w:tc>
          <w:tcPr>
            <w:tcW w:w="2552" w:type="dxa"/>
            <w:vAlign w:val="center"/>
          </w:tcPr>
          <w:p w:rsidR="00533905" w:rsidRDefault="00533905" w:rsidP="00A21B45">
            <w:pPr>
              <w:keepNext/>
              <w:jc w:val="center"/>
              <w:rPr>
                <w:sz w:val="24"/>
                <w:szCs w:val="24"/>
              </w:rPr>
            </w:pPr>
            <w:r>
              <w:rPr>
                <w:sz w:val="24"/>
                <w:szCs w:val="24"/>
              </w:rPr>
              <w:t>500 000</w:t>
            </w:r>
          </w:p>
        </w:tc>
      </w:tr>
      <w:tr w:rsidR="00533905" w:rsidTr="0064278A">
        <w:trPr>
          <w:trHeight w:val="397"/>
          <w:jc w:val="center"/>
        </w:trPr>
        <w:tc>
          <w:tcPr>
            <w:tcW w:w="2552" w:type="dxa"/>
            <w:vAlign w:val="center"/>
          </w:tcPr>
          <w:p w:rsidR="00533905" w:rsidRDefault="00533905" w:rsidP="00A21B45">
            <w:pPr>
              <w:ind w:right="-2"/>
              <w:jc w:val="center"/>
              <w:rPr>
                <w:sz w:val="24"/>
                <w:szCs w:val="24"/>
              </w:rPr>
            </w:pPr>
            <w:r>
              <w:rPr>
                <w:sz w:val="24"/>
                <w:szCs w:val="24"/>
              </w:rPr>
              <w:t>Limit na jedno zdarzenie</w:t>
            </w:r>
          </w:p>
        </w:tc>
        <w:tc>
          <w:tcPr>
            <w:tcW w:w="2552" w:type="dxa"/>
            <w:vAlign w:val="center"/>
          </w:tcPr>
          <w:p w:rsidR="00533905" w:rsidRDefault="00533905" w:rsidP="00A21B45">
            <w:pPr>
              <w:ind w:right="-2"/>
              <w:jc w:val="center"/>
              <w:rPr>
                <w:sz w:val="24"/>
                <w:szCs w:val="24"/>
              </w:rPr>
            </w:pPr>
            <w:r>
              <w:rPr>
                <w:sz w:val="24"/>
                <w:szCs w:val="24"/>
              </w:rPr>
              <w:t>500 000</w:t>
            </w:r>
          </w:p>
        </w:tc>
      </w:tr>
    </w:tbl>
    <w:p w:rsidR="00533905" w:rsidRDefault="00533905" w:rsidP="007E4B2C">
      <w:pPr>
        <w:pStyle w:val="NormalWeb"/>
        <w:tabs>
          <w:tab w:val="left" w:pos="0"/>
          <w:tab w:val="left" w:pos="708"/>
        </w:tabs>
        <w:spacing w:before="0" w:beforeAutospacing="0" w:after="0" w:afterAutospacing="0"/>
        <w:jc w:val="both"/>
        <w:rPr>
          <w:b/>
        </w:rPr>
      </w:pPr>
    </w:p>
    <w:p w:rsidR="00533905" w:rsidRDefault="00533905" w:rsidP="007E4B2C">
      <w:pPr>
        <w:pStyle w:val="NormalWeb"/>
        <w:tabs>
          <w:tab w:val="left" w:pos="0"/>
          <w:tab w:val="left" w:pos="708"/>
        </w:tabs>
        <w:spacing w:before="0" w:beforeAutospacing="0" w:after="0" w:afterAutospacing="0"/>
        <w:jc w:val="both"/>
        <w:rPr>
          <w:b/>
          <w:color w:val="FF0000"/>
        </w:rPr>
      </w:pPr>
      <w:r>
        <w:rPr>
          <w:b/>
        </w:rPr>
        <w:t>Wszystkie podlimity sumy gwarancyjnej zostały określone na wszystkie i na jedno zdarzenie</w:t>
      </w:r>
      <w:r w:rsidRPr="00201030">
        <w:rPr>
          <w:b/>
        </w:rPr>
        <w:t>.</w:t>
      </w:r>
    </w:p>
    <w:p w:rsidR="00533905" w:rsidRPr="00EF3140" w:rsidRDefault="00533905" w:rsidP="007E4B2C">
      <w:pPr>
        <w:ind w:left="60"/>
        <w:jc w:val="both"/>
        <w:rPr>
          <w:b/>
          <w:color w:val="FF0000"/>
          <w:sz w:val="24"/>
          <w:szCs w:val="24"/>
        </w:rPr>
      </w:pPr>
    </w:p>
    <w:p w:rsidR="00533905" w:rsidRDefault="00533905" w:rsidP="007E4B2C">
      <w:pPr>
        <w:ind w:left="60"/>
        <w:jc w:val="both"/>
        <w:rPr>
          <w:b/>
          <w:sz w:val="24"/>
          <w:szCs w:val="24"/>
        </w:rPr>
      </w:pPr>
    </w:p>
    <w:p w:rsidR="00533905" w:rsidRPr="007E4B2C" w:rsidRDefault="00533905" w:rsidP="007E4B2C">
      <w:pPr>
        <w:ind w:left="60"/>
        <w:jc w:val="both"/>
        <w:rPr>
          <w:b/>
          <w:sz w:val="24"/>
          <w:szCs w:val="24"/>
        </w:rPr>
      </w:pPr>
      <w:r w:rsidRPr="007E4B2C">
        <w:rPr>
          <w:b/>
          <w:sz w:val="24"/>
          <w:szCs w:val="24"/>
        </w:rPr>
        <w:t>Podana suma gwarancyjna dotyczy wszystkich jednostek łącznie  i stanowi górną granicę odpowiedzialności Ubezpieczyciela dla wszystkich jednostek.</w:t>
      </w:r>
    </w:p>
    <w:p w:rsidR="00533905" w:rsidRDefault="00533905" w:rsidP="007E4B2C">
      <w:pPr>
        <w:pStyle w:val="NormalWeb"/>
        <w:keepNext/>
        <w:tabs>
          <w:tab w:val="left" w:pos="0"/>
          <w:tab w:val="left" w:pos="708"/>
        </w:tabs>
        <w:spacing w:before="0" w:beforeAutospacing="0" w:after="0" w:afterAutospacing="0"/>
        <w:ind w:right="-2"/>
        <w:jc w:val="both"/>
        <w:rPr>
          <w:b/>
        </w:rPr>
      </w:pPr>
    </w:p>
    <w:p w:rsidR="00533905" w:rsidRDefault="00533905" w:rsidP="007E4B2C">
      <w:pPr>
        <w:pStyle w:val="NormalWeb"/>
        <w:keepNext/>
        <w:tabs>
          <w:tab w:val="left" w:pos="0"/>
          <w:tab w:val="left" w:pos="708"/>
        </w:tabs>
        <w:spacing w:before="0" w:beforeAutospacing="0" w:after="0" w:afterAutospacing="0"/>
        <w:ind w:right="-2"/>
        <w:jc w:val="both"/>
        <w:rPr>
          <w:b/>
        </w:rPr>
      </w:pPr>
    </w:p>
    <w:p w:rsidR="00533905" w:rsidRPr="00C40703" w:rsidRDefault="00533905" w:rsidP="007E4B2C">
      <w:pPr>
        <w:pStyle w:val="NormalWeb"/>
        <w:keepNext/>
        <w:tabs>
          <w:tab w:val="left" w:pos="0"/>
          <w:tab w:val="left" w:pos="708"/>
        </w:tabs>
        <w:spacing w:before="0" w:beforeAutospacing="0" w:after="0" w:afterAutospacing="0"/>
        <w:ind w:right="-2"/>
        <w:jc w:val="both"/>
        <w:rPr>
          <w:b/>
        </w:rPr>
      </w:pPr>
      <w:r w:rsidRPr="00C40703">
        <w:rPr>
          <w:b/>
        </w:rPr>
        <w:t xml:space="preserve">Udział własny: </w:t>
      </w:r>
      <w:r>
        <w:t>brak</w:t>
      </w:r>
    </w:p>
    <w:p w:rsidR="00533905" w:rsidRPr="00C40703" w:rsidRDefault="00533905" w:rsidP="00C40703">
      <w:pPr>
        <w:pStyle w:val="NormalWeb"/>
        <w:keepNext/>
        <w:tabs>
          <w:tab w:val="left" w:pos="0"/>
          <w:tab w:val="left" w:pos="708"/>
        </w:tabs>
        <w:spacing w:before="240" w:beforeAutospacing="0" w:after="0" w:afterAutospacing="0"/>
        <w:contextualSpacing/>
        <w:jc w:val="both"/>
        <w:rPr>
          <w:b/>
        </w:rPr>
      </w:pPr>
      <w:r w:rsidRPr="00C40703">
        <w:rPr>
          <w:b/>
        </w:rPr>
        <w:t xml:space="preserve">Franszyza integralna: </w:t>
      </w:r>
      <w:r>
        <w:t>brak</w:t>
      </w:r>
    </w:p>
    <w:p w:rsidR="00533905" w:rsidRPr="00C40703" w:rsidRDefault="00533905" w:rsidP="00C40703">
      <w:pPr>
        <w:pStyle w:val="NormalWeb"/>
        <w:tabs>
          <w:tab w:val="left" w:pos="0"/>
          <w:tab w:val="left" w:pos="708"/>
        </w:tabs>
        <w:spacing w:before="0" w:beforeAutospacing="0" w:after="0" w:afterAutospacing="0"/>
        <w:ind w:right="-2"/>
        <w:jc w:val="both"/>
      </w:pPr>
      <w:r w:rsidRPr="00C40703">
        <w:rPr>
          <w:b/>
        </w:rPr>
        <w:t xml:space="preserve">Franszyza redukcyjna: </w:t>
      </w:r>
      <w:r>
        <w:t>brak</w:t>
      </w:r>
    </w:p>
    <w:p w:rsidR="00533905" w:rsidRDefault="00533905" w:rsidP="00121E64">
      <w:pPr>
        <w:pStyle w:val="BodyTextIndent"/>
        <w:tabs>
          <w:tab w:val="left" w:pos="0"/>
        </w:tabs>
        <w:ind w:firstLine="0"/>
        <w:jc w:val="both"/>
        <w:rPr>
          <w:sz w:val="24"/>
          <w:szCs w:val="24"/>
          <w:u w:val="none"/>
        </w:rPr>
      </w:pPr>
    </w:p>
    <w:p w:rsidR="00533905" w:rsidRDefault="00533905" w:rsidP="00121E64">
      <w:pPr>
        <w:pStyle w:val="BodyTextIndent"/>
        <w:tabs>
          <w:tab w:val="left" w:pos="0"/>
        </w:tabs>
        <w:ind w:firstLine="0"/>
        <w:jc w:val="both"/>
        <w:rPr>
          <w:sz w:val="24"/>
          <w:szCs w:val="24"/>
          <w:u w:val="none"/>
        </w:rPr>
      </w:pPr>
    </w:p>
    <w:p w:rsidR="00533905" w:rsidRDefault="00533905" w:rsidP="00121E64">
      <w:pPr>
        <w:pStyle w:val="BodyTextIndent"/>
        <w:tabs>
          <w:tab w:val="left" w:pos="0"/>
        </w:tabs>
        <w:ind w:firstLine="0"/>
        <w:jc w:val="both"/>
        <w:rPr>
          <w:sz w:val="24"/>
          <w:szCs w:val="24"/>
          <w:u w:val="none"/>
        </w:rPr>
      </w:pPr>
      <w:r>
        <w:rPr>
          <w:sz w:val="24"/>
          <w:szCs w:val="24"/>
          <w:u w:val="none"/>
        </w:rPr>
        <w:t>Zamawiający wnioskuje o zastosowanie w ofercie ubezpieczenia następujących klauzul dodatkowych, które będą brane pod uwagę w ocenie kryterium warunki ubezpieczenia.</w:t>
      </w:r>
    </w:p>
    <w:p w:rsidR="00533905" w:rsidRPr="007E4B2C" w:rsidRDefault="00533905" w:rsidP="00121E64">
      <w:pPr>
        <w:pStyle w:val="BodyTextIndent"/>
        <w:tabs>
          <w:tab w:val="left" w:pos="0"/>
        </w:tabs>
        <w:ind w:firstLine="0"/>
        <w:jc w:val="both"/>
        <w:rPr>
          <w:sz w:val="16"/>
          <w:szCs w:val="16"/>
          <w:u w:val="none"/>
        </w:rPr>
      </w:pPr>
    </w:p>
    <w:p w:rsidR="00533905" w:rsidRPr="000B01A4" w:rsidRDefault="00533905" w:rsidP="00AE74DF">
      <w:pPr>
        <w:keepNext/>
        <w:numPr>
          <w:ilvl w:val="0"/>
          <w:numId w:val="26"/>
        </w:numPr>
        <w:tabs>
          <w:tab w:val="left" w:pos="0"/>
        </w:tabs>
        <w:rPr>
          <w:bCs/>
          <w:sz w:val="24"/>
          <w:szCs w:val="24"/>
        </w:rPr>
      </w:pPr>
      <w:r w:rsidRPr="000B01A4">
        <w:rPr>
          <w:bCs/>
          <w:sz w:val="24"/>
          <w:szCs w:val="24"/>
        </w:rPr>
        <w:t>Klauzula stempla bankowego</w:t>
      </w:r>
    </w:p>
    <w:p w:rsidR="00533905" w:rsidRPr="000B01A4" w:rsidRDefault="00533905" w:rsidP="00AE74DF">
      <w:pPr>
        <w:keepNext/>
        <w:numPr>
          <w:ilvl w:val="0"/>
          <w:numId w:val="26"/>
        </w:numPr>
        <w:tabs>
          <w:tab w:val="left" w:pos="0"/>
        </w:tabs>
        <w:jc w:val="both"/>
        <w:rPr>
          <w:bCs/>
          <w:color w:val="000000"/>
          <w:sz w:val="24"/>
          <w:szCs w:val="24"/>
        </w:rPr>
      </w:pPr>
      <w:r w:rsidRPr="000B01A4">
        <w:rPr>
          <w:bCs/>
          <w:color w:val="000000"/>
          <w:sz w:val="24"/>
          <w:szCs w:val="24"/>
        </w:rPr>
        <w:t>Klauzula jurysdykcji</w:t>
      </w:r>
    </w:p>
    <w:p w:rsidR="00533905" w:rsidRDefault="00533905" w:rsidP="00226DA1">
      <w:pPr>
        <w:pStyle w:val="NormalWeb"/>
        <w:tabs>
          <w:tab w:val="left" w:pos="0"/>
          <w:tab w:val="left" w:pos="708"/>
        </w:tabs>
        <w:spacing w:before="0" w:beforeAutospacing="0" w:after="0" w:afterAutospacing="0"/>
        <w:ind w:right="-2"/>
        <w:jc w:val="both"/>
        <w:rPr>
          <w:color w:val="FF0000"/>
        </w:rPr>
      </w:pPr>
    </w:p>
    <w:p w:rsidR="00533905" w:rsidRDefault="00533905" w:rsidP="00F563ED">
      <w:pPr>
        <w:pStyle w:val="ListParagraph"/>
        <w:keepNext/>
        <w:keepLines/>
        <w:numPr>
          <w:ilvl w:val="0"/>
          <w:numId w:val="7"/>
        </w:numPr>
        <w:spacing w:before="360" w:after="240"/>
        <w:ind w:left="567" w:hanging="567"/>
        <w:jc w:val="center"/>
        <w:outlineLvl w:val="1"/>
        <w:rPr>
          <w:b/>
          <w:sz w:val="28"/>
          <w:u w:val="single"/>
        </w:rPr>
      </w:pPr>
      <w:r w:rsidRPr="009F334B">
        <w:rPr>
          <w:b/>
          <w:sz w:val="28"/>
          <w:u w:val="single"/>
        </w:rPr>
        <w:t>UBEZPIECZENIE SZYB I PRZEDMIOTÓW SZKLANYCH OD STŁUCZENIA</w:t>
      </w:r>
    </w:p>
    <w:p w:rsidR="00533905" w:rsidRPr="00AC38E7" w:rsidRDefault="00533905" w:rsidP="00AC38E7">
      <w:pPr>
        <w:pStyle w:val="ListParagraph"/>
        <w:pBdr>
          <w:top w:val="single" w:sz="4" w:space="1" w:color="auto"/>
          <w:left w:val="single" w:sz="4" w:space="4" w:color="auto"/>
          <w:bottom w:val="single" w:sz="4" w:space="1" w:color="auto"/>
          <w:right w:val="single" w:sz="4" w:space="0" w:color="auto"/>
        </w:pBdr>
        <w:shd w:val="clear" w:color="auto" w:fill="F3F3F3"/>
        <w:ind w:left="720"/>
        <w:jc w:val="center"/>
        <w:rPr>
          <w:b/>
          <w:i/>
          <w:sz w:val="24"/>
          <w:szCs w:val="24"/>
        </w:rPr>
      </w:pPr>
      <w:r w:rsidRPr="00AC38E7">
        <w:rPr>
          <w:b/>
          <w:i/>
          <w:sz w:val="24"/>
          <w:szCs w:val="24"/>
        </w:rPr>
        <w:t>Dotyczy wszystkich jednostek wymienionych w SIWZ</w:t>
      </w:r>
    </w:p>
    <w:p w:rsidR="00533905" w:rsidRPr="00AC38E7" w:rsidRDefault="00533905" w:rsidP="00AC38E7">
      <w:pPr>
        <w:pStyle w:val="ListParagraph"/>
        <w:pBdr>
          <w:top w:val="single" w:sz="4" w:space="1" w:color="auto"/>
          <w:left w:val="single" w:sz="4" w:space="4" w:color="auto"/>
          <w:bottom w:val="single" w:sz="4" w:space="1" w:color="auto"/>
          <w:right w:val="single" w:sz="4" w:space="0" w:color="auto"/>
        </w:pBdr>
        <w:shd w:val="clear" w:color="auto" w:fill="F3F3F3"/>
        <w:ind w:left="720"/>
        <w:jc w:val="center"/>
        <w:rPr>
          <w:b/>
          <w:i/>
          <w:sz w:val="24"/>
          <w:szCs w:val="24"/>
        </w:rPr>
      </w:pPr>
      <w:r w:rsidRPr="00AC38E7">
        <w:rPr>
          <w:b/>
          <w:i/>
          <w:sz w:val="24"/>
          <w:szCs w:val="24"/>
        </w:rPr>
        <w:t>oraz każdej lokalizacji, w której te jednostki prowadzą działalność.</w:t>
      </w:r>
    </w:p>
    <w:p w:rsidR="00533905" w:rsidRPr="002B441E" w:rsidRDefault="00533905" w:rsidP="00A30DF0">
      <w:pPr>
        <w:pStyle w:val="ListParagraph"/>
        <w:widowControl w:val="0"/>
        <w:numPr>
          <w:ilvl w:val="0"/>
          <w:numId w:val="11"/>
        </w:numPr>
        <w:spacing w:before="240" w:after="120"/>
        <w:ind w:left="567" w:hanging="567"/>
        <w:rPr>
          <w:b/>
          <w:sz w:val="24"/>
        </w:rPr>
      </w:pPr>
      <w:r w:rsidRPr="002B441E">
        <w:rPr>
          <w:b/>
          <w:sz w:val="24"/>
        </w:rPr>
        <w:t>Zakres ubezpieczenia:</w:t>
      </w:r>
    </w:p>
    <w:p w:rsidR="00533905" w:rsidRDefault="00533905" w:rsidP="00A30DF0">
      <w:pPr>
        <w:widowControl w:val="0"/>
        <w:tabs>
          <w:tab w:val="left" w:pos="0"/>
        </w:tabs>
        <w:ind w:right="-2"/>
        <w:rPr>
          <w:b/>
          <w:sz w:val="24"/>
          <w:szCs w:val="24"/>
        </w:rPr>
      </w:pPr>
      <w:r>
        <w:rPr>
          <w:sz w:val="24"/>
          <w:szCs w:val="24"/>
        </w:rPr>
        <w:t>Ubezpieczeniem objęte są szkody powstałe wskutek stłuczenia (rozbicia) ubezpieczonych przedmiotów.</w:t>
      </w:r>
    </w:p>
    <w:p w:rsidR="00533905" w:rsidRPr="002B441E" w:rsidRDefault="00533905" w:rsidP="00A30DF0">
      <w:pPr>
        <w:pStyle w:val="ListParagraph"/>
        <w:widowControl w:val="0"/>
        <w:numPr>
          <w:ilvl w:val="0"/>
          <w:numId w:val="11"/>
        </w:numPr>
        <w:spacing w:before="240" w:after="120"/>
        <w:ind w:left="567" w:hanging="567"/>
        <w:rPr>
          <w:b/>
          <w:sz w:val="24"/>
        </w:rPr>
      </w:pPr>
      <w:r w:rsidRPr="002B441E">
        <w:rPr>
          <w:b/>
          <w:sz w:val="24"/>
        </w:rPr>
        <w:t xml:space="preserve">System: </w:t>
      </w:r>
      <w:r w:rsidRPr="00C45B6E">
        <w:rPr>
          <w:sz w:val="24"/>
        </w:rPr>
        <w:t>na pierwsze ryzyko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66"/>
        <w:gridCol w:w="3044"/>
      </w:tblGrid>
      <w:tr w:rsidR="00533905" w:rsidRPr="002B441E" w:rsidTr="00CF48DC">
        <w:trPr>
          <w:cantSplit/>
          <w:trHeight w:val="397"/>
          <w:tblHeader/>
        </w:trPr>
        <w:tc>
          <w:tcPr>
            <w:tcW w:w="6166" w:type="dxa"/>
            <w:vAlign w:val="center"/>
          </w:tcPr>
          <w:p w:rsidR="00533905" w:rsidRPr="002B441E" w:rsidRDefault="00533905" w:rsidP="00CF48DC">
            <w:pPr>
              <w:jc w:val="center"/>
              <w:rPr>
                <w:b/>
                <w:sz w:val="24"/>
              </w:rPr>
            </w:pPr>
            <w:r w:rsidRPr="002B441E">
              <w:rPr>
                <w:b/>
                <w:sz w:val="24"/>
              </w:rPr>
              <w:t>Przedmiot ubezpieczenia</w:t>
            </w:r>
          </w:p>
        </w:tc>
        <w:tc>
          <w:tcPr>
            <w:tcW w:w="3044" w:type="dxa"/>
            <w:vAlign w:val="center"/>
          </w:tcPr>
          <w:p w:rsidR="00533905" w:rsidRPr="002B441E" w:rsidRDefault="00533905" w:rsidP="00CF48DC">
            <w:pPr>
              <w:jc w:val="center"/>
              <w:rPr>
                <w:b/>
                <w:sz w:val="24"/>
              </w:rPr>
            </w:pPr>
            <w:r w:rsidRPr="002B441E">
              <w:rPr>
                <w:b/>
                <w:sz w:val="24"/>
              </w:rPr>
              <w:t>Suma ubezpieczenia</w:t>
            </w:r>
          </w:p>
        </w:tc>
      </w:tr>
      <w:tr w:rsidR="00533905" w:rsidRPr="002B441E" w:rsidTr="00EF6E44">
        <w:trPr>
          <w:cantSplit/>
          <w:trHeight w:val="397"/>
        </w:trPr>
        <w:tc>
          <w:tcPr>
            <w:tcW w:w="6166" w:type="dxa"/>
            <w:vAlign w:val="center"/>
          </w:tcPr>
          <w:p w:rsidR="00533905" w:rsidRPr="002B441E" w:rsidRDefault="00533905" w:rsidP="00CF48DC">
            <w:pPr>
              <w:rPr>
                <w:sz w:val="24"/>
              </w:rPr>
            </w:pPr>
            <w:r w:rsidRPr="002B441E">
              <w:rPr>
                <w:sz w:val="24"/>
              </w:rPr>
              <w:t>Szyby okienne i drzwiowe</w:t>
            </w:r>
          </w:p>
        </w:tc>
        <w:tc>
          <w:tcPr>
            <w:tcW w:w="3044" w:type="dxa"/>
            <w:vMerge w:val="restart"/>
            <w:vAlign w:val="center"/>
          </w:tcPr>
          <w:p w:rsidR="00533905" w:rsidRPr="00ED6D83" w:rsidRDefault="00533905" w:rsidP="00CF48DC">
            <w:pPr>
              <w:ind w:right="281"/>
              <w:jc w:val="right"/>
              <w:rPr>
                <w:b/>
                <w:sz w:val="24"/>
              </w:rPr>
            </w:pPr>
            <w:r w:rsidRPr="00ED6D83">
              <w:rPr>
                <w:b/>
                <w:sz w:val="24"/>
              </w:rPr>
              <w:t>5 000 zł</w:t>
            </w:r>
          </w:p>
        </w:tc>
      </w:tr>
      <w:tr w:rsidR="00533905" w:rsidRPr="002B441E" w:rsidTr="00EF6E44">
        <w:trPr>
          <w:cantSplit/>
          <w:trHeight w:val="397"/>
        </w:trPr>
        <w:tc>
          <w:tcPr>
            <w:tcW w:w="6166" w:type="dxa"/>
            <w:vAlign w:val="center"/>
          </w:tcPr>
          <w:p w:rsidR="00533905" w:rsidRPr="002B441E" w:rsidRDefault="00533905" w:rsidP="00CF48DC">
            <w:pPr>
              <w:rPr>
                <w:sz w:val="24"/>
              </w:rPr>
            </w:pPr>
            <w:r w:rsidRPr="002B441E">
              <w:rPr>
                <w:sz w:val="24"/>
              </w:rPr>
              <w:t>Oszklenie ścienne i dachowe</w:t>
            </w:r>
          </w:p>
        </w:tc>
        <w:tc>
          <w:tcPr>
            <w:tcW w:w="3044" w:type="dxa"/>
            <w:vMerge/>
            <w:vAlign w:val="center"/>
          </w:tcPr>
          <w:p w:rsidR="00533905" w:rsidRPr="002B441E" w:rsidRDefault="00533905" w:rsidP="00CF48DC">
            <w:pPr>
              <w:ind w:right="281"/>
              <w:jc w:val="right"/>
              <w:rPr>
                <w:sz w:val="24"/>
              </w:rPr>
            </w:pPr>
          </w:p>
        </w:tc>
      </w:tr>
      <w:tr w:rsidR="00533905" w:rsidRPr="002B441E" w:rsidTr="00EF6E44">
        <w:trPr>
          <w:cantSplit/>
          <w:trHeight w:val="397"/>
        </w:trPr>
        <w:tc>
          <w:tcPr>
            <w:tcW w:w="6166" w:type="dxa"/>
            <w:vAlign w:val="center"/>
          </w:tcPr>
          <w:p w:rsidR="00533905" w:rsidRPr="002B441E" w:rsidRDefault="00533905" w:rsidP="00CF48DC">
            <w:pPr>
              <w:rPr>
                <w:sz w:val="24"/>
              </w:rPr>
            </w:pPr>
            <w:r w:rsidRPr="002B441E">
              <w:rPr>
                <w:sz w:val="24"/>
              </w:rPr>
              <w:t>Płyty szklane stanowiące składowe części mebli, gablot reklamowych, kontuarów, stołów i lad sprzedażnych</w:t>
            </w:r>
          </w:p>
        </w:tc>
        <w:tc>
          <w:tcPr>
            <w:tcW w:w="3044" w:type="dxa"/>
            <w:vMerge/>
            <w:vAlign w:val="center"/>
          </w:tcPr>
          <w:p w:rsidR="00533905" w:rsidRPr="002B441E" w:rsidRDefault="00533905" w:rsidP="00CF48DC">
            <w:pPr>
              <w:ind w:right="281"/>
              <w:jc w:val="right"/>
              <w:rPr>
                <w:sz w:val="24"/>
              </w:rPr>
            </w:pPr>
          </w:p>
        </w:tc>
      </w:tr>
      <w:tr w:rsidR="00533905" w:rsidRPr="002B441E" w:rsidTr="00EF6E44">
        <w:trPr>
          <w:cantSplit/>
          <w:trHeight w:val="397"/>
        </w:trPr>
        <w:tc>
          <w:tcPr>
            <w:tcW w:w="6166" w:type="dxa"/>
          </w:tcPr>
          <w:p w:rsidR="00533905" w:rsidRPr="002B441E" w:rsidRDefault="00533905" w:rsidP="00CF48DC">
            <w:pPr>
              <w:rPr>
                <w:sz w:val="24"/>
              </w:rPr>
            </w:pPr>
            <w:r w:rsidRPr="002B441E">
              <w:rPr>
                <w:sz w:val="24"/>
              </w:rPr>
              <w:t>Przegrody ścienne oraz osłony kantorów, boksów i kabin</w:t>
            </w:r>
          </w:p>
        </w:tc>
        <w:tc>
          <w:tcPr>
            <w:tcW w:w="3044" w:type="dxa"/>
            <w:vMerge/>
            <w:vAlign w:val="center"/>
          </w:tcPr>
          <w:p w:rsidR="00533905" w:rsidRPr="002B441E" w:rsidRDefault="00533905" w:rsidP="00CF48DC">
            <w:pPr>
              <w:ind w:right="281"/>
              <w:jc w:val="right"/>
              <w:rPr>
                <w:sz w:val="24"/>
              </w:rPr>
            </w:pPr>
          </w:p>
        </w:tc>
      </w:tr>
      <w:tr w:rsidR="00533905" w:rsidRPr="002B441E" w:rsidTr="00EF6E44">
        <w:trPr>
          <w:cantSplit/>
          <w:trHeight w:val="397"/>
        </w:trPr>
        <w:tc>
          <w:tcPr>
            <w:tcW w:w="6166" w:type="dxa"/>
            <w:vAlign w:val="center"/>
          </w:tcPr>
          <w:p w:rsidR="00533905" w:rsidRPr="002B441E" w:rsidRDefault="00533905" w:rsidP="00CF48DC">
            <w:pPr>
              <w:rPr>
                <w:sz w:val="24"/>
              </w:rPr>
            </w:pPr>
            <w:r w:rsidRPr="002B441E">
              <w:rPr>
                <w:sz w:val="24"/>
              </w:rPr>
              <w:t>Lustra wiszące, stojące i wmontowane w ścianach</w:t>
            </w:r>
          </w:p>
        </w:tc>
        <w:tc>
          <w:tcPr>
            <w:tcW w:w="3044" w:type="dxa"/>
            <w:vMerge/>
            <w:vAlign w:val="center"/>
          </w:tcPr>
          <w:p w:rsidR="00533905" w:rsidRPr="002B441E" w:rsidRDefault="00533905" w:rsidP="00CF48DC">
            <w:pPr>
              <w:ind w:right="281"/>
              <w:jc w:val="right"/>
              <w:rPr>
                <w:sz w:val="24"/>
              </w:rPr>
            </w:pPr>
          </w:p>
        </w:tc>
      </w:tr>
      <w:tr w:rsidR="00533905" w:rsidRPr="002B441E" w:rsidTr="00EF6E44">
        <w:trPr>
          <w:cantSplit/>
          <w:trHeight w:val="397"/>
        </w:trPr>
        <w:tc>
          <w:tcPr>
            <w:tcW w:w="6166" w:type="dxa"/>
            <w:vAlign w:val="center"/>
          </w:tcPr>
          <w:p w:rsidR="00533905" w:rsidRPr="002B441E" w:rsidRDefault="00533905" w:rsidP="00CF48DC">
            <w:pPr>
              <w:rPr>
                <w:sz w:val="24"/>
              </w:rPr>
            </w:pPr>
            <w:r w:rsidRPr="002B441E">
              <w:rPr>
                <w:sz w:val="24"/>
              </w:rPr>
              <w:t>Szyldy i transparenty</w:t>
            </w:r>
          </w:p>
        </w:tc>
        <w:tc>
          <w:tcPr>
            <w:tcW w:w="3044" w:type="dxa"/>
            <w:vMerge/>
            <w:vAlign w:val="center"/>
          </w:tcPr>
          <w:p w:rsidR="00533905" w:rsidRPr="002B441E" w:rsidRDefault="00533905" w:rsidP="00CF48DC">
            <w:pPr>
              <w:ind w:right="281"/>
              <w:jc w:val="right"/>
              <w:rPr>
                <w:sz w:val="24"/>
              </w:rPr>
            </w:pPr>
          </w:p>
        </w:tc>
      </w:tr>
      <w:tr w:rsidR="00533905" w:rsidRPr="002B441E" w:rsidTr="00EF6E44">
        <w:trPr>
          <w:cantSplit/>
          <w:trHeight w:val="397"/>
        </w:trPr>
        <w:tc>
          <w:tcPr>
            <w:tcW w:w="6166" w:type="dxa"/>
            <w:vAlign w:val="center"/>
          </w:tcPr>
          <w:p w:rsidR="00533905" w:rsidRPr="002B441E" w:rsidRDefault="00533905" w:rsidP="00CF48DC">
            <w:pPr>
              <w:rPr>
                <w:sz w:val="24"/>
              </w:rPr>
            </w:pPr>
            <w:r>
              <w:rPr>
                <w:sz w:val="24"/>
              </w:rPr>
              <w:t>Witraże</w:t>
            </w:r>
          </w:p>
        </w:tc>
        <w:tc>
          <w:tcPr>
            <w:tcW w:w="3044" w:type="dxa"/>
            <w:vMerge/>
            <w:vAlign w:val="center"/>
          </w:tcPr>
          <w:p w:rsidR="00533905" w:rsidRPr="002B441E" w:rsidRDefault="00533905" w:rsidP="00CF48DC">
            <w:pPr>
              <w:ind w:right="281"/>
              <w:jc w:val="right"/>
              <w:rPr>
                <w:sz w:val="24"/>
              </w:rPr>
            </w:pPr>
          </w:p>
        </w:tc>
      </w:tr>
      <w:tr w:rsidR="00533905" w:rsidRPr="002B441E" w:rsidTr="00EF6E44">
        <w:trPr>
          <w:cantSplit/>
          <w:trHeight w:val="397"/>
        </w:trPr>
        <w:tc>
          <w:tcPr>
            <w:tcW w:w="6166" w:type="dxa"/>
            <w:vAlign w:val="center"/>
          </w:tcPr>
          <w:p w:rsidR="00533905" w:rsidRPr="002B441E" w:rsidRDefault="00533905" w:rsidP="00CF48DC">
            <w:pPr>
              <w:rPr>
                <w:sz w:val="24"/>
              </w:rPr>
            </w:pPr>
            <w:r w:rsidRPr="002B441E">
              <w:rPr>
                <w:sz w:val="24"/>
              </w:rPr>
              <w:t>Rurki neonowe</w:t>
            </w:r>
          </w:p>
        </w:tc>
        <w:tc>
          <w:tcPr>
            <w:tcW w:w="3044" w:type="dxa"/>
            <w:vMerge/>
            <w:vAlign w:val="center"/>
          </w:tcPr>
          <w:p w:rsidR="00533905" w:rsidRPr="002B441E" w:rsidRDefault="00533905" w:rsidP="00CF48DC">
            <w:pPr>
              <w:ind w:right="281"/>
              <w:jc w:val="right"/>
              <w:rPr>
                <w:sz w:val="24"/>
              </w:rPr>
            </w:pPr>
          </w:p>
        </w:tc>
      </w:tr>
    </w:tbl>
    <w:p w:rsidR="00533905" w:rsidRDefault="00533905" w:rsidP="006A3A58">
      <w:pPr>
        <w:ind w:left="60"/>
        <w:jc w:val="both"/>
        <w:rPr>
          <w:b/>
          <w:sz w:val="24"/>
          <w:szCs w:val="24"/>
        </w:rPr>
      </w:pPr>
    </w:p>
    <w:p w:rsidR="00533905" w:rsidRPr="006600CE" w:rsidRDefault="00533905" w:rsidP="006A3A58">
      <w:pPr>
        <w:ind w:left="60"/>
        <w:jc w:val="both"/>
        <w:rPr>
          <w:b/>
          <w:sz w:val="24"/>
          <w:szCs w:val="24"/>
        </w:rPr>
      </w:pPr>
      <w:r w:rsidRPr="006600CE">
        <w:rPr>
          <w:b/>
          <w:sz w:val="24"/>
          <w:szCs w:val="24"/>
        </w:rPr>
        <w:t>Podan</w:t>
      </w:r>
      <w:r>
        <w:rPr>
          <w:b/>
          <w:sz w:val="24"/>
          <w:szCs w:val="24"/>
        </w:rPr>
        <w:t>a</w:t>
      </w:r>
      <w:r w:rsidRPr="006600CE">
        <w:rPr>
          <w:b/>
          <w:sz w:val="24"/>
          <w:szCs w:val="24"/>
        </w:rPr>
        <w:t xml:space="preserve"> sumy ubezpieczenia dotyczą wszystkich jednostek łącznie i stanowi górną granicę odpowiedzialności Ubezpieczyciela dla wszystkich jednostek.</w:t>
      </w:r>
    </w:p>
    <w:p w:rsidR="00533905" w:rsidRPr="00C40703" w:rsidRDefault="00533905" w:rsidP="00C40703">
      <w:pPr>
        <w:pStyle w:val="NormalWeb"/>
        <w:keepNext/>
        <w:tabs>
          <w:tab w:val="left" w:pos="0"/>
          <w:tab w:val="left" w:pos="708"/>
        </w:tabs>
        <w:spacing w:before="240" w:beforeAutospacing="0" w:after="0" w:afterAutospacing="0"/>
        <w:ind w:right="-2"/>
        <w:jc w:val="both"/>
        <w:rPr>
          <w:b/>
        </w:rPr>
      </w:pPr>
      <w:r w:rsidRPr="00C40703">
        <w:rPr>
          <w:b/>
        </w:rPr>
        <w:t xml:space="preserve">Udział własny: </w:t>
      </w:r>
      <w:r>
        <w:t>brak</w:t>
      </w:r>
    </w:p>
    <w:p w:rsidR="00533905" w:rsidRPr="00C40703" w:rsidRDefault="00533905" w:rsidP="00C40703">
      <w:pPr>
        <w:pStyle w:val="NormalWeb"/>
        <w:keepNext/>
        <w:tabs>
          <w:tab w:val="left" w:pos="0"/>
          <w:tab w:val="left" w:pos="708"/>
        </w:tabs>
        <w:spacing w:before="240" w:beforeAutospacing="0" w:after="0" w:afterAutospacing="0"/>
        <w:contextualSpacing/>
        <w:jc w:val="both"/>
        <w:rPr>
          <w:b/>
        </w:rPr>
      </w:pPr>
      <w:r w:rsidRPr="00C40703">
        <w:rPr>
          <w:b/>
        </w:rPr>
        <w:t xml:space="preserve">Franszyza integralna: </w:t>
      </w:r>
      <w:r>
        <w:t>50 zł</w:t>
      </w:r>
    </w:p>
    <w:p w:rsidR="00533905" w:rsidRPr="00C40703" w:rsidRDefault="00533905" w:rsidP="00C40703">
      <w:pPr>
        <w:pStyle w:val="NormalWeb"/>
        <w:tabs>
          <w:tab w:val="left" w:pos="0"/>
          <w:tab w:val="left" w:pos="708"/>
        </w:tabs>
        <w:spacing w:before="0" w:beforeAutospacing="0" w:after="0" w:afterAutospacing="0"/>
        <w:ind w:right="-2"/>
        <w:jc w:val="both"/>
      </w:pPr>
      <w:r w:rsidRPr="00C40703">
        <w:rPr>
          <w:b/>
        </w:rPr>
        <w:t xml:space="preserve">Franszyza redukcyjna: </w:t>
      </w:r>
      <w:r>
        <w:t>brak</w:t>
      </w:r>
    </w:p>
    <w:p w:rsidR="00533905" w:rsidRDefault="00533905" w:rsidP="006A3A58">
      <w:pPr>
        <w:pStyle w:val="NormalWeb"/>
        <w:tabs>
          <w:tab w:val="left" w:pos="0"/>
          <w:tab w:val="left" w:pos="708"/>
        </w:tabs>
        <w:spacing w:before="0" w:beforeAutospacing="0" w:after="0" w:afterAutospacing="0"/>
        <w:ind w:right="-2"/>
        <w:jc w:val="both"/>
        <w:rPr>
          <w:color w:val="FF0000"/>
        </w:rPr>
      </w:pPr>
    </w:p>
    <w:p w:rsidR="00533905" w:rsidRDefault="00533905" w:rsidP="00621F49">
      <w:pPr>
        <w:pStyle w:val="BodyTextIndent"/>
        <w:tabs>
          <w:tab w:val="left" w:pos="0"/>
        </w:tabs>
        <w:spacing w:before="240" w:after="120"/>
        <w:ind w:firstLine="0"/>
        <w:jc w:val="both"/>
        <w:rPr>
          <w:sz w:val="24"/>
          <w:szCs w:val="24"/>
          <w:u w:val="none"/>
        </w:rPr>
      </w:pPr>
      <w:r>
        <w:rPr>
          <w:sz w:val="24"/>
          <w:szCs w:val="24"/>
          <w:u w:val="none"/>
        </w:rPr>
        <w:t>Zamawiający wnioskuje o zastosowanie w ofercie ubezpieczenia następujących klauzul dodatkowych, które będą brane pod uwagę w ocenie kryterium warunki ubezpieczenia.</w:t>
      </w:r>
    </w:p>
    <w:p w:rsidR="00533905" w:rsidRPr="000B01A4" w:rsidRDefault="00533905" w:rsidP="00AE74DF">
      <w:pPr>
        <w:keepNext/>
        <w:numPr>
          <w:ilvl w:val="0"/>
          <w:numId w:val="27"/>
        </w:numPr>
        <w:tabs>
          <w:tab w:val="left" w:pos="0"/>
        </w:tabs>
        <w:rPr>
          <w:bCs/>
          <w:sz w:val="24"/>
          <w:szCs w:val="24"/>
        </w:rPr>
      </w:pPr>
      <w:r w:rsidRPr="000B01A4">
        <w:rPr>
          <w:bCs/>
          <w:sz w:val="24"/>
          <w:szCs w:val="24"/>
        </w:rPr>
        <w:t>Klauzula stempla bankowego</w:t>
      </w:r>
    </w:p>
    <w:p w:rsidR="00533905" w:rsidRPr="000B01A4" w:rsidRDefault="00533905" w:rsidP="00AE74DF">
      <w:pPr>
        <w:pStyle w:val="ListParagraph"/>
        <w:numPr>
          <w:ilvl w:val="0"/>
          <w:numId w:val="27"/>
        </w:numPr>
        <w:autoSpaceDE w:val="0"/>
        <w:autoSpaceDN w:val="0"/>
        <w:adjustRightInd w:val="0"/>
        <w:ind w:right="-2"/>
        <w:jc w:val="both"/>
        <w:rPr>
          <w:bCs/>
          <w:sz w:val="24"/>
          <w:szCs w:val="24"/>
        </w:rPr>
      </w:pPr>
      <w:r w:rsidRPr="000B01A4">
        <w:rPr>
          <w:bCs/>
          <w:sz w:val="24"/>
          <w:szCs w:val="24"/>
        </w:rPr>
        <w:t>Klauzula podatku VAT</w:t>
      </w:r>
    </w:p>
    <w:p w:rsidR="00533905" w:rsidRPr="000B01A4" w:rsidRDefault="00533905" w:rsidP="00AE74DF">
      <w:pPr>
        <w:keepNext/>
        <w:numPr>
          <w:ilvl w:val="0"/>
          <w:numId w:val="27"/>
        </w:numPr>
        <w:tabs>
          <w:tab w:val="left" w:pos="0"/>
        </w:tabs>
        <w:jc w:val="both"/>
        <w:rPr>
          <w:bCs/>
          <w:sz w:val="24"/>
          <w:szCs w:val="24"/>
        </w:rPr>
      </w:pPr>
      <w:r w:rsidRPr="000B01A4">
        <w:rPr>
          <w:bCs/>
          <w:sz w:val="24"/>
          <w:szCs w:val="24"/>
        </w:rPr>
        <w:t>Klauzula rozliczenia składki</w:t>
      </w:r>
    </w:p>
    <w:p w:rsidR="00533905" w:rsidRPr="000B01A4" w:rsidRDefault="00533905" w:rsidP="00AE74DF">
      <w:pPr>
        <w:keepNext/>
        <w:numPr>
          <w:ilvl w:val="0"/>
          <w:numId w:val="27"/>
        </w:numPr>
        <w:tabs>
          <w:tab w:val="left" w:pos="0"/>
        </w:tabs>
        <w:rPr>
          <w:bCs/>
          <w:sz w:val="24"/>
          <w:szCs w:val="24"/>
        </w:rPr>
      </w:pPr>
      <w:r w:rsidRPr="000B01A4">
        <w:rPr>
          <w:bCs/>
          <w:sz w:val="24"/>
          <w:szCs w:val="24"/>
        </w:rPr>
        <w:t>Klauzula nowych miejsc ubezpieczenia</w:t>
      </w:r>
    </w:p>
    <w:p w:rsidR="00533905" w:rsidRDefault="00533905" w:rsidP="00AE74DF">
      <w:pPr>
        <w:pStyle w:val="BodyText"/>
        <w:numPr>
          <w:ilvl w:val="0"/>
          <w:numId w:val="27"/>
        </w:numPr>
        <w:ind w:right="-2"/>
        <w:jc w:val="both"/>
        <w:rPr>
          <w:bCs/>
        </w:rPr>
      </w:pPr>
      <w:r w:rsidRPr="000B01A4">
        <w:rPr>
          <w:bCs/>
        </w:rPr>
        <w:t>Klauzula płatności rat</w:t>
      </w:r>
    </w:p>
    <w:p w:rsidR="00533905" w:rsidRDefault="00533905" w:rsidP="00AE74DF">
      <w:pPr>
        <w:pStyle w:val="BodyText"/>
        <w:numPr>
          <w:ilvl w:val="0"/>
          <w:numId w:val="27"/>
        </w:numPr>
        <w:ind w:right="-2"/>
        <w:jc w:val="both"/>
        <w:rPr>
          <w:bCs/>
        </w:rPr>
      </w:pPr>
      <w:r>
        <w:rPr>
          <w:bCs/>
        </w:rPr>
        <w:t>Klauzula przewłaszczenia mienia</w:t>
      </w:r>
    </w:p>
    <w:p w:rsidR="00533905" w:rsidRDefault="00533905" w:rsidP="00AE74DF">
      <w:pPr>
        <w:keepNext/>
        <w:numPr>
          <w:ilvl w:val="0"/>
          <w:numId w:val="27"/>
        </w:numPr>
        <w:tabs>
          <w:tab w:val="left" w:pos="0"/>
        </w:tabs>
        <w:jc w:val="both"/>
        <w:rPr>
          <w:bCs/>
          <w:sz w:val="24"/>
          <w:szCs w:val="24"/>
        </w:rPr>
      </w:pPr>
      <w:r w:rsidRPr="000B01A4">
        <w:rPr>
          <w:bCs/>
          <w:sz w:val="24"/>
          <w:szCs w:val="24"/>
        </w:rPr>
        <w:t>Klauzula niezawiadomienia w terminie o szkodzie</w:t>
      </w:r>
    </w:p>
    <w:p w:rsidR="00533905" w:rsidRPr="000B01A4" w:rsidRDefault="00533905" w:rsidP="00AE74DF">
      <w:pPr>
        <w:keepNext/>
        <w:numPr>
          <w:ilvl w:val="0"/>
          <w:numId w:val="27"/>
        </w:numPr>
        <w:tabs>
          <w:tab w:val="left" w:pos="0"/>
        </w:tabs>
        <w:jc w:val="both"/>
        <w:rPr>
          <w:bCs/>
          <w:sz w:val="24"/>
          <w:szCs w:val="24"/>
        </w:rPr>
      </w:pPr>
      <w:r>
        <w:rPr>
          <w:bCs/>
          <w:sz w:val="24"/>
          <w:szCs w:val="24"/>
        </w:rPr>
        <w:t xml:space="preserve">Klauzula szybkiej likwidacji szkód </w:t>
      </w:r>
    </w:p>
    <w:p w:rsidR="00533905" w:rsidRPr="000B01A4" w:rsidRDefault="00533905" w:rsidP="00AE74DF">
      <w:pPr>
        <w:keepNext/>
        <w:numPr>
          <w:ilvl w:val="0"/>
          <w:numId w:val="27"/>
        </w:numPr>
        <w:tabs>
          <w:tab w:val="left" w:pos="0"/>
        </w:tabs>
        <w:jc w:val="both"/>
        <w:rPr>
          <w:bCs/>
          <w:color w:val="000000"/>
          <w:sz w:val="24"/>
          <w:szCs w:val="24"/>
        </w:rPr>
      </w:pPr>
      <w:r w:rsidRPr="000B01A4">
        <w:rPr>
          <w:bCs/>
          <w:color w:val="000000"/>
          <w:sz w:val="24"/>
          <w:szCs w:val="24"/>
        </w:rPr>
        <w:t>Klauzula jurysdykcji</w:t>
      </w:r>
    </w:p>
    <w:p w:rsidR="00533905" w:rsidRPr="00EB5263" w:rsidRDefault="00533905" w:rsidP="00621F49">
      <w:pPr>
        <w:pStyle w:val="NormalWeb"/>
        <w:tabs>
          <w:tab w:val="left" w:pos="0"/>
          <w:tab w:val="left" w:pos="708"/>
        </w:tabs>
        <w:spacing w:before="0" w:beforeAutospacing="0" w:after="0" w:afterAutospacing="0"/>
        <w:ind w:right="-2"/>
        <w:jc w:val="both"/>
        <w:rPr>
          <w:color w:val="FF0000"/>
        </w:rPr>
      </w:pPr>
    </w:p>
    <w:p w:rsidR="00533905" w:rsidRPr="00ED6D83" w:rsidRDefault="00533905" w:rsidP="00ED6D83">
      <w:pPr>
        <w:pStyle w:val="ListParagraph"/>
        <w:keepNext/>
        <w:keepLines/>
        <w:numPr>
          <w:ilvl w:val="0"/>
          <w:numId w:val="7"/>
        </w:numPr>
        <w:spacing w:before="360" w:after="240"/>
        <w:ind w:left="567" w:hanging="567"/>
        <w:jc w:val="center"/>
        <w:outlineLvl w:val="1"/>
        <w:rPr>
          <w:b/>
          <w:sz w:val="28"/>
          <w:u w:val="single"/>
        </w:rPr>
      </w:pPr>
      <w:r w:rsidRPr="009F334B">
        <w:rPr>
          <w:b/>
          <w:sz w:val="28"/>
          <w:u w:val="single"/>
        </w:rPr>
        <w:t>UBEZPIECZENIE MIENIA OD KRADZIEŻY Z WŁAMANIEM I RABUNKU ORAZ RYZYKA DEWASTACJI</w:t>
      </w:r>
    </w:p>
    <w:p w:rsidR="00533905" w:rsidRPr="00EE21B3" w:rsidRDefault="00533905" w:rsidP="00AC38E7">
      <w:pPr>
        <w:pBdr>
          <w:top w:val="single" w:sz="4" w:space="1" w:color="auto"/>
          <w:left w:val="single" w:sz="4" w:space="4" w:color="auto"/>
          <w:bottom w:val="single" w:sz="4" w:space="1" w:color="auto"/>
          <w:right w:val="single" w:sz="4" w:space="0" w:color="auto"/>
        </w:pBdr>
        <w:shd w:val="clear" w:color="auto" w:fill="F3F3F3"/>
        <w:ind w:left="360"/>
        <w:jc w:val="center"/>
        <w:rPr>
          <w:b/>
          <w:i/>
          <w:sz w:val="24"/>
          <w:szCs w:val="24"/>
        </w:rPr>
      </w:pPr>
      <w:r w:rsidRPr="00EE21B3">
        <w:rPr>
          <w:b/>
          <w:i/>
          <w:sz w:val="24"/>
          <w:szCs w:val="24"/>
        </w:rPr>
        <w:t xml:space="preserve">Dotyczy wszystkich jednostek </w:t>
      </w:r>
      <w:r w:rsidRPr="006015CD">
        <w:rPr>
          <w:b/>
          <w:i/>
          <w:sz w:val="24"/>
          <w:szCs w:val="24"/>
        </w:rPr>
        <w:t>wymienionych w SIWZ</w:t>
      </w:r>
    </w:p>
    <w:p w:rsidR="00533905" w:rsidRPr="00AC38E7" w:rsidRDefault="00533905" w:rsidP="00AC38E7">
      <w:pPr>
        <w:pBdr>
          <w:top w:val="single" w:sz="4" w:space="1" w:color="auto"/>
          <w:left w:val="single" w:sz="4" w:space="4" w:color="auto"/>
          <w:bottom w:val="single" w:sz="4" w:space="1" w:color="auto"/>
          <w:right w:val="single" w:sz="4" w:space="0" w:color="auto"/>
        </w:pBdr>
        <w:shd w:val="clear" w:color="auto" w:fill="F3F3F3"/>
        <w:ind w:left="360"/>
        <w:jc w:val="center"/>
        <w:rPr>
          <w:b/>
          <w:i/>
          <w:sz w:val="24"/>
          <w:szCs w:val="24"/>
        </w:rPr>
      </w:pPr>
      <w:r w:rsidRPr="00EE21B3">
        <w:rPr>
          <w:b/>
          <w:i/>
          <w:sz w:val="24"/>
          <w:szCs w:val="24"/>
        </w:rPr>
        <w:t>oraz każdej lokalizacji, w której te jednostki prowadzą działalność.</w:t>
      </w:r>
    </w:p>
    <w:p w:rsidR="00533905" w:rsidRPr="0034730E" w:rsidRDefault="00533905" w:rsidP="00F563ED">
      <w:pPr>
        <w:pStyle w:val="ListParagraph"/>
        <w:keepNext/>
        <w:numPr>
          <w:ilvl w:val="0"/>
          <w:numId w:val="8"/>
        </w:numPr>
        <w:spacing w:before="240" w:after="120"/>
        <w:ind w:left="567" w:hanging="567"/>
        <w:contextualSpacing/>
        <w:rPr>
          <w:b/>
          <w:sz w:val="24"/>
        </w:rPr>
      </w:pPr>
      <w:r w:rsidRPr="0034730E">
        <w:rPr>
          <w:b/>
          <w:sz w:val="24"/>
        </w:rPr>
        <w:t>Zakres ubezpieczenia:</w:t>
      </w:r>
    </w:p>
    <w:p w:rsidR="00533905" w:rsidRDefault="00533905" w:rsidP="006A3A58">
      <w:pPr>
        <w:tabs>
          <w:tab w:val="left" w:pos="0"/>
        </w:tabs>
        <w:ind w:right="-2"/>
        <w:jc w:val="both"/>
        <w:rPr>
          <w:sz w:val="24"/>
          <w:szCs w:val="24"/>
        </w:rPr>
      </w:pPr>
      <w:r>
        <w:rPr>
          <w:sz w:val="24"/>
          <w:szCs w:val="24"/>
        </w:rPr>
        <w:t xml:space="preserve">Ubezpieczeniem objęte są </w:t>
      </w:r>
      <w:r>
        <w:rPr>
          <w:b/>
          <w:sz w:val="24"/>
          <w:szCs w:val="24"/>
        </w:rPr>
        <w:t xml:space="preserve">wszystkie urządzenia </w:t>
      </w:r>
      <w:r w:rsidRPr="00ED6D83">
        <w:rPr>
          <w:sz w:val="24"/>
          <w:szCs w:val="24"/>
        </w:rPr>
        <w:t>(w tym sprzęt elektroniczny nie objęty ubezpieczeniem sprzętu elektronicznego w systemie wszystkich ryzyk), które znajdują</w:t>
      </w:r>
      <w:r>
        <w:rPr>
          <w:sz w:val="24"/>
          <w:szCs w:val="24"/>
        </w:rPr>
        <w:t xml:space="preserve"> się w poszczególnych rodzajach wykazów ruchomości, określonych poniżej (za wyjątkiem środków transportowych ujętych w grupie VII KŚT podlegających obowiązkowemu ubezpieczeniu komunikacyjnemu).</w:t>
      </w:r>
    </w:p>
    <w:p w:rsidR="00533905" w:rsidRDefault="00533905" w:rsidP="006A3A58">
      <w:pPr>
        <w:tabs>
          <w:tab w:val="left" w:pos="0"/>
        </w:tabs>
        <w:ind w:right="-2"/>
        <w:rPr>
          <w:sz w:val="24"/>
          <w:szCs w:val="24"/>
        </w:rPr>
      </w:pPr>
      <w:r>
        <w:rPr>
          <w:sz w:val="24"/>
          <w:szCs w:val="24"/>
        </w:rPr>
        <w:t>Suma ubezpieczenia na poszczególne rodzaje mienia podana jest poniżej.</w:t>
      </w:r>
    </w:p>
    <w:p w:rsidR="00533905" w:rsidRPr="0034730E" w:rsidRDefault="00533905" w:rsidP="00F563ED">
      <w:pPr>
        <w:pStyle w:val="ListParagraph"/>
        <w:keepNext/>
        <w:numPr>
          <w:ilvl w:val="0"/>
          <w:numId w:val="8"/>
        </w:numPr>
        <w:spacing w:before="240" w:after="120"/>
        <w:ind w:left="567" w:hanging="567"/>
        <w:contextualSpacing/>
        <w:rPr>
          <w:b/>
          <w:sz w:val="24"/>
        </w:rPr>
      </w:pPr>
      <w:r w:rsidRPr="0034730E">
        <w:rPr>
          <w:b/>
          <w:sz w:val="24"/>
        </w:rPr>
        <w:t xml:space="preserve">System: </w:t>
      </w:r>
      <w:r w:rsidRPr="0034730E">
        <w:rPr>
          <w:sz w:val="24"/>
        </w:rPr>
        <w:t>na pierwsze ryzyko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82"/>
        <w:gridCol w:w="2021"/>
        <w:gridCol w:w="2021"/>
      </w:tblGrid>
      <w:tr w:rsidR="00533905" w:rsidTr="00CF48DC">
        <w:trPr>
          <w:cantSplit/>
          <w:trHeight w:val="397"/>
          <w:tblHeader/>
        </w:trPr>
        <w:tc>
          <w:tcPr>
            <w:tcW w:w="2832" w:type="pct"/>
            <w:vAlign w:val="center"/>
          </w:tcPr>
          <w:p w:rsidR="00533905" w:rsidRDefault="00533905" w:rsidP="00CF48DC">
            <w:pPr>
              <w:tabs>
                <w:tab w:val="left" w:pos="0"/>
              </w:tabs>
              <w:ind w:right="-2"/>
              <w:jc w:val="center"/>
              <w:rPr>
                <w:b/>
                <w:sz w:val="24"/>
                <w:szCs w:val="24"/>
              </w:rPr>
            </w:pPr>
          </w:p>
        </w:tc>
        <w:tc>
          <w:tcPr>
            <w:tcW w:w="1084" w:type="pct"/>
            <w:vAlign w:val="center"/>
          </w:tcPr>
          <w:p w:rsidR="00533905" w:rsidRDefault="00533905" w:rsidP="00CF48DC">
            <w:pPr>
              <w:tabs>
                <w:tab w:val="left" w:pos="0"/>
              </w:tabs>
              <w:ind w:right="-2"/>
              <w:jc w:val="center"/>
              <w:rPr>
                <w:b/>
                <w:sz w:val="24"/>
                <w:szCs w:val="24"/>
              </w:rPr>
            </w:pPr>
            <w:r>
              <w:rPr>
                <w:b/>
                <w:sz w:val="24"/>
                <w:szCs w:val="24"/>
              </w:rPr>
              <w:t>Kradzież z włamaniem i </w:t>
            </w:r>
            <w:r w:rsidRPr="00F81C40">
              <w:rPr>
                <w:b/>
                <w:sz w:val="24"/>
                <w:szCs w:val="24"/>
              </w:rPr>
              <w:t>rabunek</w:t>
            </w:r>
          </w:p>
        </w:tc>
        <w:tc>
          <w:tcPr>
            <w:tcW w:w="1084" w:type="pct"/>
            <w:vAlign w:val="center"/>
          </w:tcPr>
          <w:p w:rsidR="00533905" w:rsidRDefault="00533905" w:rsidP="00CF48DC">
            <w:pPr>
              <w:tabs>
                <w:tab w:val="left" w:pos="0"/>
              </w:tabs>
              <w:ind w:right="-2"/>
              <w:jc w:val="center"/>
              <w:rPr>
                <w:b/>
                <w:sz w:val="24"/>
                <w:szCs w:val="24"/>
              </w:rPr>
            </w:pPr>
            <w:r>
              <w:rPr>
                <w:b/>
                <w:sz w:val="24"/>
                <w:szCs w:val="24"/>
              </w:rPr>
              <w:t>Dewastacja</w:t>
            </w:r>
            <w:r>
              <w:rPr>
                <w:b/>
                <w:sz w:val="24"/>
                <w:szCs w:val="24"/>
              </w:rPr>
              <w:br/>
              <w:t>(wandalizm)</w:t>
            </w:r>
          </w:p>
        </w:tc>
      </w:tr>
      <w:tr w:rsidR="00533905" w:rsidTr="00322936">
        <w:trPr>
          <w:cantSplit/>
          <w:trHeight w:val="1656"/>
        </w:trPr>
        <w:tc>
          <w:tcPr>
            <w:tcW w:w="2832" w:type="pct"/>
            <w:vAlign w:val="center"/>
          </w:tcPr>
          <w:p w:rsidR="00533905" w:rsidRPr="007A3169" w:rsidRDefault="00533905" w:rsidP="00CF48DC">
            <w:pPr>
              <w:rPr>
                <w:sz w:val="24"/>
              </w:rPr>
            </w:pPr>
            <w:r w:rsidRPr="007A3169">
              <w:rPr>
                <w:sz w:val="24"/>
              </w:rPr>
              <w:t>Środki trwałe (III-VIII KŚT)</w:t>
            </w:r>
          </w:p>
          <w:p w:rsidR="00533905" w:rsidRPr="007A3169" w:rsidRDefault="00533905" w:rsidP="00CF48DC">
            <w:pPr>
              <w:rPr>
                <w:sz w:val="24"/>
              </w:rPr>
            </w:pPr>
            <w:r w:rsidRPr="007A3169">
              <w:rPr>
                <w:sz w:val="24"/>
              </w:rPr>
              <w:t>Pozostałe wyposażenie(np. mienie niskocenne, inne rejestry)</w:t>
            </w:r>
          </w:p>
          <w:p w:rsidR="00533905" w:rsidRPr="007A3169" w:rsidRDefault="00533905" w:rsidP="00CF48DC">
            <w:pPr>
              <w:rPr>
                <w:sz w:val="24"/>
              </w:rPr>
            </w:pPr>
            <w:r w:rsidRPr="007A3169">
              <w:rPr>
                <w:sz w:val="24"/>
              </w:rPr>
              <w:t xml:space="preserve">Środki obrotowe </w:t>
            </w:r>
          </w:p>
          <w:p w:rsidR="00533905" w:rsidRPr="007A3169" w:rsidRDefault="00533905" w:rsidP="00CF48DC">
            <w:pPr>
              <w:rPr>
                <w:sz w:val="24"/>
              </w:rPr>
            </w:pPr>
            <w:r w:rsidRPr="007A3169">
              <w:rPr>
                <w:sz w:val="24"/>
              </w:rPr>
              <w:t>Mienie użyczone, dzierżawione lub użytkowane na podstawie innej umowy</w:t>
            </w:r>
          </w:p>
        </w:tc>
        <w:tc>
          <w:tcPr>
            <w:tcW w:w="1084" w:type="pct"/>
            <w:vAlign w:val="center"/>
          </w:tcPr>
          <w:p w:rsidR="00533905" w:rsidRDefault="00533905" w:rsidP="00CF48DC">
            <w:pPr>
              <w:tabs>
                <w:tab w:val="left" w:pos="0"/>
              </w:tabs>
              <w:ind w:right="269"/>
              <w:jc w:val="right"/>
              <w:rPr>
                <w:sz w:val="24"/>
                <w:szCs w:val="24"/>
              </w:rPr>
            </w:pPr>
            <w:r>
              <w:rPr>
                <w:sz w:val="24"/>
                <w:szCs w:val="24"/>
              </w:rPr>
              <w:t>100 000 zł</w:t>
            </w:r>
          </w:p>
        </w:tc>
        <w:tc>
          <w:tcPr>
            <w:tcW w:w="1084" w:type="pct"/>
            <w:vAlign w:val="center"/>
          </w:tcPr>
          <w:p w:rsidR="00533905" w:rsidRDefault="00533905" w:rsidP="00CF48DC">
            <w:pPr>
              <w:tabs>
                <w:tab w:val="left" w:pos="0"/>
              </w:tabs>
              <w:ind w:right="281"/>
              <w:jc w:val="right"/>
              <w:rPr>
                <w:sz w:val="24"/>
                <w:szCs w:val="24"/>
              </w:rPr>
            </w:pPr>
            <w:r>
              <w:rPr>
                <w:sz w:val="24"/>
                <w:szCs w:val="24"/>
              </w:rPr>
              <w:t>15 000 zł</w:t>
            </w:r>
          </w:p>
        </w:tc>
      </w:tr>
      <w:tr w:rsidR="00533905" w:rsidTr="00CF48DC">
        <w:trPr>
          <w:cantSplit/>
          <w:trHeight w:val="397"/>
        </w:trPr>
        <w:tc>
          <w:tcPr>
            <w:tcW w:w="2832" w:type="pct"/>
            <w:vAlign w:val="center"/>
          </w:tcPr>
          <w:p w:rsidR="00533905" w:rsidRPr="007A3169" w:rsidRDefault="00533905" w:rsidP="00CF48DC">
            <w:pPr>
              <w:rPr>
                <w:sz w:val="24"/>
              </w:rPr>
            </w:pPr>
            <w:r w:rsidRPr="007A3169">
              <w:rPr>
                <w:sz w:val="24"/>
              </w:rPr>
              <w:t>Wartości pieniężne w schowku</w:t>
            </w:r>
          </w:p>
        </w:tc>
        <w:tc>
          <w:tcPr>
            <w:tcW w:w="1084" w:type="pct"/>
            <w:vAlign w:val="center"/>
          </w:tcPr>
          <w:p w:rsidR="00533905" w:rsidRDefault="00533905" w:rsidP="00CF48DC">
            <w:pPr>
              <w:tabs>
                <w:tab w:val="left" w:pos="0"/>
              </w:tabs>
              <w:ind w:right="269"/>
              <w:jc w:val="right"/>
              <w:rPr>
                <w:sz w:val="24"/>
                <w:szCs w:val="24"/>
              </w:rPr>
            </w:pPr>
            <w:r>
              <w:rPr>
                <w:sz w:val="24"/>
                <w:szCs w:val="24"/>
              </w:rPr>
              <w:t>30 000 zł</w:t>
            </w:r>
          </w:p>
        </w:tc>
        <w:tc>
          <w:tcPr>
            <w:tcW w:w="1084" w:type="pct"/>
            <w:vAlign w:val="center"/>
          </w:tcPr>
          <w:p w:rsidR="00533905" w:rsidRDefault="00533905" w:rsidP="00CF48DC">
            <w:pPr>
              <w:tabs>
                <w:tab w:val="left" w:pos="0"/>
              </w:tabs>
              <w:ind w:right="-2"/>
              <w:jc w:val="center"/>
              <w:rPr>
                <w:sz w:val="24"/>
                <w:szCs w:val="24"/>
              </w:rPr>
            </w:pPr>
            <w:r>
              <w:rPr>
                <w:sz w:val="24"/>
                <w:szCs w:val="24"/>
              </w:rPr>
              <w:t>-</w:t>
            </w:r>
          </w:p>
        </w:tc>
      </w:tr>
      <w:tr w:rsidR="00533905" w:rsidTr="00CF48DC">
        <w:trPr>
          <w:cantSplit/>
          <w:trHeight w:val="397"/>
        </w:trPr>
        <w:tc>
          <w:tcPr>
            <w:tcW w:w="2832" w:type="pct"/>
            <w:vAlign w:val="center"/>
          </w:tcPr>
          <w:p w:rsidR="00533905" w:rsidRPr="007A3169" w:rsidRDefault="00533905" w:rsidP="00CF48DC">
            <w:pPr>
              <w:rPr>
                <w:sz w:val="24"/>
              </w:rPr>
            </w:pPr>
            <w:r w:rsidRPr="007A3169">
              <w:rPr>
                <w:sz w:val="24"/>
              </w:rPr>
              <w:t>Wartości pieniężne w transporcie</w:t>
            </w:r>
          </w:p>
        </w:tc>
        <w:tc>
          <w:tcPr>
            <w:tcW w:w="1084" w:type="pct"/>
            <w:vAlign w:val="center"/>
          </w:tcPr>
          <w:p w:rsidR="00533905" w:rsidRDefault="00533905" w:rsidP="00CF48DC">
            <w:pPr>
              <w:tabs>
                <w:tab w:val="left" w:pos="0"/>
              </w:tabs>
              <w:ind w:right="269"/>
              <w:jc w:val="right"/>
              <w:rPr>
                <w:sz w:val="24"/>
                <w:szCs w:val="24"/>
              </w:rPr>
            </w:pPr>
            <w:r>
              <w:rPr>
                <w:sz w:val="24"/>
                <w:szCs w:val="24"/>
              </w:rPr>
              <w:t>30 000 zł</w:t>
            </w:r>
          </w:p>
        </w:tc>
        <w:tc>
          <w:tcPr>
            <w:tcW w:w="1084" w:type="pct"/>
            <w:vAlign w:val="center"/>
          </w:tcPr>
          <w:p w:rsidR="00533905" w:rsidRDefault="00533905" w:rsidP="00CF48DC">
            <w:pPr>
              <w:tabs>
                <w:tab w:val="left" w:pos="0"/>
              </w:tabs>
              <w:ind w:right="-2"/>
              <w:jc w:val="center"/>
              <w:rPr>
                <w:sz w:val="24"/>
                <w:szCs w:val="24"/>
              </w:rPr>
            </w:pPr>
            <w:r>
              <w:rPr>
                <w:sz w:val="24"/>
                <w:szCs w:val="24"/>
              </w:rPr>
              <w:t>-</w:t>
            </w:r>
          </w:p>
        </w:tc>
      </w:tr>
      <w:tr w:rsidR="00533905" w:rsidTr="00CF48DC">
        <w:trPr>
          <w:cantSplit/>
          <w:trHeight w:val="397"/>
        </w:trPr>
        <w:tc>
          <w:tcPr>
            <w:tcW w:w="2832" w:type="pct"/>
            <w:vAlign w:val="center"/>
          </w:tcPr>
          <w:p w:rsidR="00533905" w:rsidRPr="00216F6F" w:rsidRDefault="00533905" w:rsidP="00CF48DC">
            <w:pPr>
              <w:tabs>
                <w:tab w:val="left" w:pos="0"/>
              </w:tabs>
              <w:ind w:right="-2"/>
              <w:jc w:val="center"/>
              <w:rPr>
                <w:b/>
                <w:sz w:val="24"/>
                <w:szCs w:val="24"/>
              </w:rPr>
            </w:pPr>
            <w:r w:rsidRPr="00216F6F">
              <w:rPr>
                <w:b/>
                <w:sz w:val="24"/>
                <w:szCs w:val="24"/>
              </w:rPr>
              <w:t>RAZEM</w:t>
            </w:r>
          </w:p>
        </w:tc>
        <w:tc>
          <w:tcPr>
            <w:tcW w:w="1084" w:type="pct"/>
            <w:vAlign w:val="center"/>
          </w:tcPr>
          <w:p w:rsidR="00533905" w:rsidRPr="00216F6F" w:rsidRDefault="00533905" w:rsidP="00CF48DC">
            <w:pPr>
              <w:tabs>
                <w:tab w:val="left" w:pos="0"/>
              </w:tabs>
              <w:ind w:right="269"/>
              <w:jc w:val="right"/>
              <w:rPr>
                <w:b/>
                <w:sz w:val="24"/>
                <w:szCs w:val="24"/>
              </w:rPr>
            </w:pPr>
            <w:r>
              <w:rPr>
                <w:b/>
                <w:sz w:val="24"/>
                <w:szCs w:val="24"/>
              </w:rPr>
              <w:t>160 000 zł</w:t>
            </w:r>
          </w:p>
        </w:tc>
        <w:tc>
          <w:tcPr>
            <w:tcW w:w="1084" w:type="pct"/>
            <w:vAlign w:val="center"/>
          </w:tcPr>
          <w:p w:rsidR="00533905" w:rsidRPr="00216F6F" w:rsidRDefault="00533905" w:rsidP="00CF48DC">
            <w:pPr>
              <w:tabs>
                <w:tab w:val="left" w:pos="0"/>
              </w:tabs>
              <w:ind w:right="253"/>
              <w:jc w:val="right"/>
              <w:rPr>
                <w:b/>
                <w:sz w:val="24"/>
                <w:szCs w:val="24"/>
              </w:rPr>
            </w:pPr>
            <w:r>
              <w:rPr>
                <w:b/>
                <w:sz w:val="24"/>
                <w:szCs w:val="24"/>
              </w:rPr>
              <w:t>15 000 zł</w:t>
            </w:r>
          </w:p>
        </w:tc>
      </w:tr>
    </w:tbl>
    <w:p w:rsidR="00533905" w:rsidRPr="009F6EA5" w:rsidRDefault="00533905" w:rsidP="009F6EA5">
      <w:pPr>
        <w:tabs>
          <w:tab w:val="left" w:pos="0"/>
        </w:tabs>
        <w:spacing w:before="240" w:after="120"/>
        <w:jc w:val="both"/>
        <w:rPr>
          <w:sz w:val="24"/>
          <w:szCs w:val="24"/>
        </w:rPr>
      </w:pPr>
      <w:r w:rsidRPr="009F6EA5">
        <w:rPr>
          <w:sz w:val="24"/>
          <w:szCs w:val="24"/>
        </w:rPr>
        <w:t xml:space="preserve">Koszty naprawy zabezpieczeń oraz urządzenia zewnętrzne i wewnętrzne (zainstalowane i zabezpieczone w taki sposób, że ich wymontowanie nie jest możliwe bez pozostawienia śladów użycia siły lub narzędzi) należące do Ubezpieczonego, zainstalowane na oraz w budynkach lub budowlach stanowiących jego własność lub przez niego użytkowanych (np. armatura sanitarna, grzejniki, rynny itp.)– suma ubezpieczenia: </w:t>
      </w:r>
      <w:r>
        <w:rPr>
          <w:sz w:val="24"/>
        </w:rPr>
        <w:t xml:space="preserve">10 000 </w:t>
      </w:r>
      <w:r w:rsidRPr="009F6EA5">
        <w:rPr>
          <w:sz w:val="24"/>
          <w:szCs w:val="24"/>
        </w:rPr>
        <w:t>zł</w:t>
      </w:r>
    </w:p>
    <w:p w:rsidR="00533905" w:rsidRDefault="00533905" w:rsidP="00A02C1C">
      <w:pPr>
        <w:pStyle w:val="BodyText"/>
        <w:jc w:val="both"/>
        <w:rPr>
          <w:color w:val="FF0000"/>
          <w:szCs w:val="24"/>
        </w:rPr>
      </w:pPr>
    </w:p>
    <w:p w:rsidR="00533905" w:rsidRPr="009F6EA5" w:rsidRDefault="00533905" w:rsidP="00A02C1C">
      <w:pPr>
        <w:pStyle w:val="BodyText"/>
        <w:jc w:val="both"/>
        <w:rPr>
          <w:szCs w:val="24"/>
        </w:rPr>
      </w:pPr>
      <w:r w:rsidRPr="009F6EA5">
        <w:rPr>
          <w:szCs w:val="24"/>
        </w:rPr>
        <w:t xml:space="preserve">Rozszerza się zakres ochrony ubezpieczeniowej o ryzyko </w:t>
      </w:r>
      <w:r w:rsidRPr="009F6EA5">
        <w:rPr>
          <w:b/>
          <w:szCs w:val="24"/>
        </w:rPr>
        <w:t>„kradzieży zwykłej„</w:t>
      </w:r>
      <w:r w:rsidRPr="009F6EA5">
        <w:rPr>
          <w:szCs w:val="24"/>
        </w:rPr>
        <w:t xml:space="preserve"> ubezpieczonych przedmiotów w czasie, kiedy znajdują się w miejscu ubezpieczenia. Kradzież zwykła rozumiana jest jako nie pozostawiający widocznych śladów włamania zabór mienia w celu jego przywłaszczenia.</w:t>
      </w:r>
    </w:p>
    <w:p w:rsidR="00533905" w:rsidRPr="009F6EA5" w:rsidRDefault="00533905" w:rsidP="00A02C1C">
      <w:pPr>
        <w:pStyle w:val="BodyText"/>
        <w:jc w:val="both"/>
        <w:rPr>
          <w:szCs w:val="24"/>
        </w:rPr>
      </w:pPr>
      <w:r w:rsidRPr="009F6EA5">
        <w:rPr>
          <w:szCs w:val="24"/>
        </w:rPr>
        <w:t>Ubezpieczyciel odpowiada za szkody majątkowe, przez które rozumie się fizyczne szkody w mieniu objętym ubezpieczeniem, z wyłączeniem wartości pieniężnych, pod warunkiem że Ubezpieczający zawiadomi o tym fakcie Policję – bezzwłocznie po stwierdzeniu wystąpienia szkody spowodowanej kradzieżą.</w:t>
      </w:r>
    </w:p>
    <w:p w:rsidR="00533905" w:rsidRPr="009F6EA5" w:rsidRDefault="00533905" w:rsidP="00A02C1C">
      <w:pPr>
        <w:pStyle w:val="BodyText"/>
        <w:jc w:val="both"/>
        <w:rPr>
          <w:szCs w:val="24"/>
        </w:rPr>
      </w:pPr>
      <w:r w:rsidRPr="009F6EA5">
        <w:rPr>
          <w:szCs w:val="24"/>
        </w:rPr>
        <w:t>Ubezpieczyciel nie odpowiada za :</w:t>
      </w:r>
    </w:p>
    <w:p w:rsidR="00533905" w:rsidRPr="009F6EA5" w:rsidRDefault="00533905" w:rsidP="00AE74DF">
      <w:pPr>
        <w:numPr>
          <w:ilvl w:val="0"/>
          <w:numId w:val="24"/>
        </w:numPr>
        <w:ind w:left="0" w:firstLine="0"/>
        <w:jc w:val="both"/>
        <w:rPr>
          <w:sz w:val="24"/>
          <w:szCs w:val="24"/>
        </w:rPr>
      </w:pPr>
      <w:r w:rsidRPr="009F6EA5">
        <w:rPr>
          <w:sz w:val="24"/>
          <w:szCs w:val="24"/>
        </w:rPr>
        <w:t>niewyjaśnione zniknięcie, zaginięcie, niewytłumaczalne niedobory lub niedobory inwentarzowe i braki spowodowane błędami urzędowymi lub księgowymi;</w:t>
      </w:r>
    </w:p>
    <w:p w:rsidR="00533905" w:rsidRPr="009F6EA5" w:rsidRDefault="00533905" w:rsidP="00AE74DF">
      <w:pPr>
        <w:numPr>
          <w:ilvl w:val="0"/>
          <w:numId w:val="24"/>
        </w:numPr>
        <w:ind w:left="0" w:firstLine="0"/>
        <w:jc w:val="both"/>
        <w:rPr>
          <w:sz w:val="24"/>
          <w:szCs w:val="24"/>
        </w:rPr>
      </w:pPr>
      <w:r w:rsidRPr="009F6EA5">
        <w:rPr>
          <w:sz w:val="24"/>
          <w:szCs w:val="24"/>
        </w:rPr>
        <w:t>wyrządzone wskutek przywłaszczenia, fałszerstwa, nadużycia lub innego umyślnego działania lub rażącego niedbalstwa ubezpieczającego, członków jego rodziny, jego pracowników albo innej osoby, która pozostaje z ubezpieczającym we wspólnym gospodarstwie domowym,</w:t>
      </w:r>
    </w:p>
    <w:p w:rsidR="00533905" w:rsidRPr="009F6EA5" w:rsidRDefault="00533905" w:rsidP="00AE74DF">
      <w:pPr>
        <w:numPr>
          <w:ilvl w:val="0"/>
          <w:numId w:val="24"/>
        </w:numPr>
        <w:ind w:left="0" w:firstLine="0"/>
        <w:jc w:val="both"/>
        <w:rPr>
          <w:sz w:val="24"/>
          <w:szCs w:val="24"/>
        </w:rPr>
      </w:pPr>
      <w:r w:rsidRPr="009F6EA5">
        <w:rPr>
          <w:sz w:val="24"/>
          <w:szCs w:val="24"/>
        </w:rPr>
        <w:t>wszelkiego rodzaju straty pośrednie włącznie z karami, stratami spowodowanymi przez zwłokę w wykonaniu, niewykonanie lub utratę zlecenia,</w:t>
      </w:r>
    </w:p>
    <w:p w:rsidR="00533905" w:rsidRPr="009F6EA5" w:rsidRDefault="00533905" w:rsidP="00AE74DF">
      <w:pPr>
        <w:numPr>
          <w:ilvl w:val="0"/>
          <w:numId w:val="24"/>
        </w:numPr>
        <w:ind w:left="0" w:firstLine="0"/>
        <w:jc w:val="both"/>
        <w:rPr>
          <w:snapToGrid w:val="0"/>
          <w:sz w:val="24"/>
          <w:szCs w:val="24"/>
        </w:rPr>
      </w:pPr>
      <w:r w:rsidRPr="009F6EA5">
        <w:rPr>
          <w:sz w:val="24"/>
          <w:szCs w:val="24"/>
        </w:rPr>
        <w:t>braki, straty lub szkody stwierdzone dopiero w toku inwentaryzacji</w:t>
      </w:r>
      <w:r w:rsidRPr="009F6EA5">
        <w:rPr>
          <w:snapToGrid w:val="0"/>
          <w:sz w:val="24"/>
          <w:szCs w:val="24"/>
        </w:rPr>
        <w:t>.</w:t>
      </w:r>
    </w:p>
    <w:p w:rsidR="00533905" w:rsidRPr="009F6EA5" w:rsidRDefault="00533905" w:rsidP="00A02C1C">
      <w:pPr>
        <w:rPr>
          <w:rFonts w:cs="Arial"/>
          <w:sz w:val="24"/>
          <w:szCs w:val="24"/>
        </w:rPr>
      </w:pPr>
      <w:r w:rsidRPr="009F6EA5">
        <w:rPr>
          <w:rFonts w:cs="Arial"/>
          <w:sz w:val="24"/>
          <w:szCs w:val="24"/>
        </w:rPr>
        <w:t xml:space="preserve">Limit 5 000 zł na jedno i wszystkie zdarzenia w okresie ubezpieczenia </w:t>
      </w:r>
    </w:p>
    <w:p w:rsidR="00533905" w:rsidRDefault="00533905" w:rsidP="006A3A58">
      <w:pPr>
        <w:ind w:left="60"/>
        <w:jc w:val="both"/>
        <w:rPr>
          <w:b/>
          <w:sz w:val="24"/>
          <w:szCs w:val="24"/>
        </w:rPr>
      </w:pPr>
    </w:p>
    <w:p w:rsidR="00533905" w:rsidRPr="006600CE" w:rsidRDefault="00533905" w:rsidP="00A02C1C">
      <w:pPr>
        <w:jc w:val="both"/>
        <w:rPr>
          <w:b/>
          <w:sz w:val="24"/>
          <w:szCs w:val="24"/>
        </w:rPr>
      </w:pPr>
      <w:r w:rsidRPr="006600CE">
        <w:rPr>
          <w:b/>
          <w:sz w:val="24"/>
          <w:szCs w:val="24"/>
        </w:rPr>
        <w:t>Podane sumy ubezpieczenia dotyczą wszystkich jednostek łącznie  i stanowi górną granicę odpowiedzialności Ubezpieczyciela dla wszystkich jednostek.</w:t>
      </w:r>
    </w:p>
    <w:p w:rsidR="00533905" w:rsidRPr="00C40703" w:rsidRDefault="00533905" w:rsidP="00C40703">
      <w:pPr>
        <w:pStyle w:val="NormalWeb"/>
        <w:keepNext/>
        <w:tabs>
          <w:tab w:val="left" w:pos="0"/>
          <w:tab w:val="left" w:pos="708"/>
        </w:tabs>
        <w:spacing w:before="240" w:beforeAutospacing="0" w:after="0" w:afterAutospacing="0"/>
        <w:ind w:right="-2"/>
        <w:jc w:val="both"/>
        <w:rPr>
          <w:b/>
        </w:rPr>
      </w:pPr>
      <w:r w:rsidRPr="00C40703">
        <w:rPr>
          <w:b/>
        </w:rPr>
        <w:t xml:space="preserve">Udział własny: </w:t>
      </w:r>
      <w:r>
        <w:t>brak</w:t>
      </w:r>
    </w:p>
    <w:p w:rsidR="00533905" w:rsidRPr="00C40703" w:rsidRDefault="00533905" w:rsidP="00C40703">
      <w:pPr>
        <w:pStyle w:val="NormalWeb"/>
        <w:keepNext/>
        <w:tabs>
          <w:tab w:val="left" w:pos="0"/>
          <w:tab w:val="left" w:pos="708"/>
        </w:tabs>
        <w:spacing w:before="240" w:beforeAutospacing="0" w:after="0" w:afterAutospacing="0"/>
        <w:contextualSpacing/>
        <w:jc w:val="both"/>
        <w:rPr>
          <w:b/>
        </w:rPr>
      </w:pPr>
      <w:r w:rsidRPr="00C40703">
        <w:rPr>
          <w:b/>
        </w:rPr>
        <w:t xml:space="preserve">Franszyza integralna: </w:t>
      </w:r>
      <w:r>
        <w:t>brak</w:t>
      </w:r>
    </w:p>
    <w:p w:rsidR="00533905" w:rsidRPr="00C40703" w:rsidRDefault="00533905" w:rsidP="00C40703">
      <w:pPr>
        <w:pStyle w:val="NormalWeb"/>
        <w:tabs>
          <w:tab w:val="left" w:pos="0"/>
          <w:tab w:val="left" w:pos="708"/>
        </w:tabs>
        <w:spacing w:before="0" w:beforeAutospacing="0" w:after="0" w:afterAutospacing="0"/>
        <w:ind w:right="-2"/>
        <w:jc w:val="both"/>
      </w:pPr>
      <w:r w:rsidRPr="00C40703">
        <w:rPr>
          <w:b/>
        </w:rPr>
        <w:t xml:space="preserve">Franszyza redukcyjna: </w:t>
      </w:r>
      <w:r>
        <w:t>brak</w:t>
      </w:r>
    </w:p>
    <w:p w:rsidR="00533905" w:rsidRDefault="00533905" w:rsidP="00031A85">
      <w:pPr>
        <w:pStyle w:val="BodyTextIndent"/>
        <w:tabs>
          <w:tab w:val="left" w:pos="0"/>
        </w:tabs>
        <w:spacing w:before="240" w:after="120"/>
        <w:ind w:firstLine="0"/>
        <w:jc w:val="both"/>
        <w:rPr>
          <w:sz w:val="24"/>
          <w:szCs w:val="24"/>
          <w:u w:val="none"/>
        </w:rPr>
      </w:pPr>
      <w:r>
        <w:rPr>
          <w:sz w:val="24"/>
          <w:szCs w:val="24"/>
          <w:u w:val="none"/>
        </w:rPr>
        <w:t>Zamawiający wnioskuje o zastosowanie w ofercie ubezpieczenia następujących klauzul dodatkowych, które będą brane pod uwagę w ocenie kryterium warunki ubezpieczenia.</w:t>
      </w:r>
    </w:p>
    <w:p w:rsidR="00533905" w:rsidRPr="00AB3F2A" w:rsidRDefault="00533905" w:rsidP="00AE74DF">
      <w:pPr>
        <w:keepNext/>
        <w:numPr>
          <w:ilvl w:val="0"/>
          <w:numId w:val="28"/>
        </w:numPr>
        <w:tabs>
          <w:tab w:val="left" w:pos="0"/>
        </w:tabs>
        <w:rPr>
          <w:bCs/>
          <w:sz w:val="24"/>
          <w:szCs w:val="24"/>
        </w:rPr>
      </w:pPr>
      <w:r w:rsidRPr="00AB3F2A">
        <w:rPr>
          <w:bCs/>
          <w:sz w:val="24"/>
          <w:szCs w:val="24"/>
        </w:rPr>
        <w:t>Klauzula stempla bankowego</w:t>
      </w:r>
    </w:p>
    <w:p w:rsidR="00533905" w:rsidRPr="00AB3F2A" w:rsidRDefault="00533905" w:rsidP="00AE74DF">
      <w:pPr>
        <w:pStyle w:val="ListParagraph"/>
        <w:numPr>
          <w:ilvl w:val="0"/>
          <w:numId w:val="28"/>
        </w:numPr>
        <w:autoSpaceDE w:val="0"/>
        <w:autoSpaceDN w:val="0"/>
        <w:adjustRightInd w:val="0"/>
        <w:ind w:right="-2"/>
        <w:jc w:val="both"/>
        <w:rPr>
          <w:bCs/>
          <w:sz w:val="24"/>
          <w:szCs w:val="24"/>
        </w:rPr>
      </w:pPr>
      <w:r w:rsidRPr="00AB3F2A">
        <w:rPr>
          <w:bCs/>
          <w:sz w:val="24"/>
          <w:szCs w:val="24"/>
        </w:rPr>
        <w:t>Klauzula podatku VAT</w:t>
      </w:r>
    </w:p>
    <w:p w:rsidR="00533905" w:rsidRPr="00AB3F2A" w:rsidRDefault="00533905" w:rsidP="00AE74DF">
      <w:pPr>
        <w:keepNext/>
        <w:numPr>
          <w:ilvl w:val="0"/>
          <w:numId w:val="28"/>
        </w:numPr>
        <w:tabs>
          <w:tab w:val="left" w:pos="0"/>
        </w:tabs>
        <w:jc w:val="both"/>
        <w:rPr>
          <w:bCs/>
          <w:sz w:val="24"/>
          <w:szCs w:val="24"/>
        </w:rPr>
      </w:pPr>
      <w:r w:rsidRPr="00AB3F2A">
        <w:rPr>
          <w:bCs/>
          <w:sz w:val="24"/>
          <w:szCs w:val="24"/>
        </w:rPr>
        <w:t>Klauzula rozliczenia składki</w:t>
      </w:r>
    </w:p>
    <w:p w:rsidR="00533905" w:rsidRPr="00AB3F2A" w:rsidRDefault="00533905" w:rsidP="00AE74DF">
      <w:pPr>
        <w:keepNext/>
        <w:numPr>
          <w:ilvl w:val="0"/>
          <w:numId w:val="28"/>
        </w:numPr>
        <w:tabs>
          <w:tab w:val="left" w:pos="0"/>
        </w:tabs>
        <w:rPr>
          <w:bCs/>
          <w:sz w:val="24"/>
          <w:szCs w:val="24"/>
        </w:rPr>
      </w:pPr>
      <w:r w:rsidRPr="00AB3F2A">
        <w:rPr>
          <w:bCs/>
          <w:sz w:val="24"/>
          <w:szCs w:val="24"/>
        </w:rPr>
        <w:t>Klauzula nowych miejsc ubezpieczenia</w:t>
      </w:r>
    </w:p>
    <w:p w:rsidR="00533905" w:rsidRPr="00AB3F2A" w:rsidRDefault="00533905" w:rsidP="00AE74DF">
      <w:pPr>
        <w:pStyle w:val="BodyText"/>
        <w:numPr>
          <w:ilvl w:val="0"/>
          <w:numId w:val="28"/>
        </w:numPr>
        <w:ind w:right="-2"/>
        <w:jc w:val="both"/>
        <w:rPr>
          <w:bCs/>
        </w:rPr>
      </w:pPr>
      <w:r w:rsidRPr="00AB3F2A">
        <w:rPr>
          <w:bCs/>
        </w:rPr>
        <w:t>Klauzula płatności rat</w:t>
      </w:r>
    </w:p>
    <w:p w:rsidR="00533905" w:rsidRDefault="00533905" w:rsidP="00AE74DF">
      <w:pPr>
        <w:keepNext/>
        <w:numPr>
          <w:ilvl w:val="0"/>
          <w:numId w:val="28"/>
        </w:numPr>
        <w:tabs>
          <w:tab w:val="left" w:pos="0"/>
        </w:tabs>
        <w:jc w:val="both"/>
        <w:rPr>
          <w:bCs/>
          <w:sz w:val="24"/>
          <w:szCs w:val="24"/>
        </w:rPr>
      </w:pPr>
      <w:r w:rsidRPr="00AB3F2A">
        <w:rPr>
          <w:bCs/>
          <w:sz w:val="24"/>
          <w:szCs w:val="24"/>
        </w:rPr>
        <w:t>Klauzula zabezpieczeń przeciwkradzieżowych</w:t>
      </w:r>
    </w:p>
    <w:p w:rsidR="00533905" w:rsidRDefault="00533905" w:rsidP="00AE74DF">
      <w:pPr>
        <w:keepNext/>
        <w:numPr>
          <w:ilvl w:val="0"/>
          <w:numId w:val="28"/>
        </w:numPr>
        <w:tabs>
          <w:tab w:val="left" w:pos="0"/>
        </w:tabs>
        <w:jc w:val="both"/>
        <w:rPr>
          <w:bCs/>
          <w:sz w:val="24"/>
          <w:szCs w:val="24"/>
        </w:rPr>
      </w:pPr>
      <w:r>
        <w:rPr>
          <w:bCs/>
          <w:sz w:val="24"/>
          <w:szCs w:val="24"/>
        </w:rPr>
        <w:t>Klauzula przewłaszczenia mienia</w:t>
      </w:r>
    </w:p>
    <w:p w:rsidR="00533905" w:rsidRPr="00AB3F2A" w:rsidRDefault="00533905" w:rsidP="00AE74DF">
      <w:pPr>
        <w:keepNext/>
        <w:numPr>
          <w:ilvl w:val="0"/>
          <w:numId w:val="28"/>
        </w:numPr>
        <w:tabs>
          <w:tab w:val="left" w:pos="0"/>
        </w:tabs>
        <w:jc w:val="both"/>
        <w:rPr>
          <w:bCs/>
          <w:sz w:val="24"/>
          <w:szCs w:val="24"/>
        </w:rPr>
      </w:pPr>
      <w:r>
        <w:rPr>
          <w:bCs/>
          <w:sz w:val="24"/>
          <w:szCs w:val="24"/>
        </w:rPr>
        <w:t>Klauzula przeniesienia mienia</w:t>
      </w:r>
    </w:p>
    <w:p w:rsidR="00533905" w:rsidRDefault="00533905" w:rsidP="00AE74DF">
      <w:pPr>
        <w:keepNext/>
        <w:numPr>
          <w:ilvl w:val="0"/>
          <w:numId w:val="28"/>
        </w:numPr>
        <w:tabs>
          <w:tab w:val="left" w:pos="0"/>
        </w:tabs>
        <w:jc w:val="both"/>
        <w:rPr>
          <w:bCs/>
          <w:sz w:val="24"/>
          <w:szCs w:val="24"/>
        </w:rPr>
      </w:pPr>
      <w:r w:rsidRPr="00AB3F2A">
        <w:rPr>
          <w:bCs/>
          <w:sz w:val="24"/>
          <w:szCs w:val="24"/>
        </w:rPr>
        <w:t>Klauzula niezawiadomienia w terminie o szkodzie</w:t>
      </w:r>
    </w:p>
    <w:p w:rsidR="00533905" w:rsidRPr="00AB3F2A" w:rsidRDefault="00533905" w:rsidP="00AE74DF">
      <w:pPr>
        <w:keepNext/>
        <w:numPr>
          <w:ilvl w:val="0"/>
          <w:numId w:val="28"/>
        </w:numPr>
        <w:tabs>
          <w:tab w:val="left" w:pos="0"/>
        </w:tabs>
        <w:jc w:val="both"/>
        <w:rPr>
          <w:bCs/>
          <w:sz w:val="24"/>
          <w:szCs w:val="24"/>
        </w:rPr>
      </w:pPr>
      <w:r>
        <w:rPr>
          <w:bCs/>
          <w:sz w:val="24"/>
          <w:szCs w:val="24"/>
        </w:rPr>
        <w:t>Klauzula szybkiej likwidacji szkód</w:t>
      </w:r>
    </w:p>
    <w:p w:rsidR="00533905" w:rsidRPr="00AB3F2A" w:rsidRDefault="00533905" w:rsidP="00AE74DF">
      <w:pPr>
        <w:keepNext/>
        <w:numPr>
          <w:ilvl w:val="0"/>
          <w:numId w:val="28"/>
        </w:numPr>
        <w:tabs>
          <w:tab w:val="left" w:pos="0"/>
        </w:tabs>
        <w:jc w:val="both"/>
        <w:rPr>
          <w:bCs/>
          <w:color w:val="000000"/>
          <w:sz w:val="24"/>
          <w:szCs w:val="24"/>
        </w:rPr>
      </w:pPr>
      <w:r w:rsidRPr="00AB3F2A">
        <w:rPr>
          <w:bCs/>
          <w:color w:val="000000"/>
          <w:sz w:val="24"/>
          <w:szCs w:val="24"/>
        </w:rPr>
        <w:t>Klauzula jurysdykcji</w:t>
      </w:r>
    </w:p>
    <w:p w:rsidR="00533905" w:rsidRPr="000443F6" w:rsidRDefault="00533905" w:rsidP="000443F6">
      <w:pPr>
        <w:pStyle w:val="NormalWeb"/>
        <w:tabs>
          <w:tab w:val="left" w:pos="0"/>
          <w:tab w:val="left" w:pos="708"/>
        </w:tabs>
        <w:spacing w:before="0" w:beforeAutospacing="0" w:after="0" w:afterAutospacing="0"/>
        <w:ind w:right="-2"/>
        <w:jc w:val="both"/>
        <w:rPr>
          <w:b/>
        </w:rPr>
      </w:pPr>
    </w:p>
    <w:p w:rsidR="00533905" w:rsidRDefault="00533905" w:rsidP="000443F6">
      <w:pPr>
        <w:ind w:left="60"/>
        <w:jc w:val="center"/>
        <w:rPr>
          <w:b/>
          <w:sz w:val="24"/>
          <w:szCs w:val="24"/>
          <w:u w:val="single"/>
        </w:rPr>
      </w:pPr>
    </w:p>
    <w:p w:rsidR="00533905" w:rsidRDefault="00533905" w:rsidP="000443F6">
      <w:pPr>
        <w:ind w:left="60"/>
        <w:jc w:val="center"/>
        <w:rPr>
          <w:b/>
          <w:sz w:val="24"/>
          <w:szCs w:val="24"/>
          <w:u w:val="single"/>
        </w:rPr>
      </w:pPr>
      <w:r w:rsidRPr="00ED5AD9">
        <w:rPr>
          <w:b/>
          <w:sz w:val="24"/>
          <w:szCs w:val="24"/>
          <w:u w:val="single"/>
        </w:rPr>
        <w:t xml:space="preserve">Ubezpieczenia dla </w:t>
      </w:r>
      <w:r>
        <w:rPr>
          <w:b/>
          <w:sz w:val="24"/>
          <w:szCs w:val="24"/>
          <w:u w:val="single"/>
        </w:rPr>
        <w:t>poszczególnych jednostek wymienionych w SIWZ</w:t>
      </w:r>
    </w:p>
    <w:p w:rsidR="00533905" w:rsidRPr="009F334B" w:rsidRDefault="00533905" w:rsidP="00F563ED">
      <w:pPr>
        <w:pStyle w:val="ListParagraph"/>
        <w:keepNext/>
        <w:keepLines/>
        <w:numPr>
          <w:ilvl w:val="0"/>
          <w:numId w:val="18"/>
        </w:numPr>
        <w:spacing w:before="360" w:after="240"/>
        <w:ind w:left="567" w:hanging="567"/>
        <w:jc w:val="center"/>
        <w:outlineLvl w:val="1"/>
        <w:rPr>
          <w:b/>
          <w:sz w:val="28"/>
          <w:u w:val="single"/>
        </w:rPr>
      </w:pPr>
      <w:r w:rsidRPr="009F334B">
        <w:rPr>
          <w:b/>
          <w:sz w:val="28"/>
          <w:u w:val="single"/>
        </w:rPr>
        <w:t xml:space="preserve">UBEZPIECZENIE </w:t>
      </w:r>
      <w:r>
        <w:rPr>
          <w:b/>
          <w:sz w:val="28"/>
          <w:u w:val="single"/>
        </w:rPr>
        <w:t>ODPOWIEDZIALNOŚCI CYWILNEJ Z TYT. ADMINISTROWANIA DROGAMI</w:t>
      </w:r>
    </w:p>
    <w:p w:rsidR="00533905" w:rsidRPr="007E4B2C" w:rsidRDefault="00533905" w:rsidP="007E4B2C">
      <w:pPr>
        <w:pStyle w:val="ListParagraph"/>
        <w:pBdr>
          <w:top w:val="single" w:sz="4" w:space="9" w:color="auto"/>
          <w:left w:val="single" w:sz="4" w:space="4" w:color="auto"/>
          <w:bottom w:val="single" w:sz="4" w:space="6" w:color="auto"/>
          <w:right w:val="single" w:sz="4" w:space="0" w:color="auto"/>
        </w:pBdr>
        <w:shd w:val="clear" w:color="auto" w:fill="F3F3F3"/>
        <w:ind w:left="720"/>
        <w:jc w:val="center"/>
        <w:rPr>
          <w:b/>
          <w:i/>
          <w:sz w:val="24"/>
          <w:szCs w:val="24"/>
        </w:rPr>
      </w:pPr>
      <w:r w:rsidRPr="007E4B2C">
        <w:rPr>
          <w:b/>
          <w:i/>
          <w:sz w:val="24"/>
          <w:szCs w:val="24"/>
        </w:rPr>
        <w:t>Dotyczy tylko Zarządu Dróg</w:t>
      </w:r>
    </w:p>
    <w:p w:rsidR="00533905" w:rsidRPr="000C18C8" w:rsidRDefault="00533905" w:rsidP="00141FF9">
      <w:pPr>
        <w:pStyle w:val="NormalWeb"/>
        <w:tabs>
          <w:tab w:val="left" w:pos="708"/>
        </w:tabs>
        <w:rPr>
          <w:b/>
          <w:u w:val="single"/>
        </w:rPr>
      </w:pPr>
      <w:r w:rsidRPr="000C18C8">
        <w:rPr>
          <w:b/>
          <w:u w:val="single"/>
        </w:rPr>
        <w:t>Przedmiot i zakres ubezpieczenia</w:t>
      </w:r>
    </w:p>
    <w:p w:rsidR="00533905" w:rsidRPr="008C5066" w:rsidRDefault="00533905" w:rsidP="00141FF9">
      <w:pPr>
        <w:jc w:val="both"/>
        <w:rPr>
          <w:sz w:val="24"/>
          <w:szCs w:val="24"/>
        </w:rPr>
      </w:pPr>
      <w:r w:rsidRPr="008C5066">
        <w:rPr>
          <w:sz w:val="24"/>
          <w:szCs w:val="24"/>
        </w:rPr>
        <w:t xml:space="preserve">Ubezpieczenie odpowiedzialności cywilnej w związku z zarządzaniem drogami i ulicami, chodnikami (pas drogowy) oraz drogami wewnętrznymi  gdy w następstwie czynu niedozwolonego Ubezpieczony jest zobowiązany do naprawienia szkody zaistniałej w pasie drogowym wyrządzonej osobie trzeciej poprzez spowodowanie śmierci, uszkodzenia ciała lub rozstroju zdrowia (szkoda na osobie) albo przez uszkodzenia lub zniszczenia mienia (szkoda rzeczowa). </w:t>
      </w:r>
    </w:p>
    <w:p w:rsidR="00533905" w:rsidRPr="00887FC5" w:rsidRDefault="00533905" w:rsidP="00141FF9">
      <w:pPr>
        <w:pStyle w:val="Header"/>
        <w:jc w:val="both"/>
        <w:rPr>
          <w:sz w:val="24"/>
          <w:szCs w:val="24"/>
        </w:rPr>
      </w:pPr>
      <w:r w:rsidRPr="00887FC5">
        <w:rPr>
          <w:sz w:val="24"/>
          <w:szCs w:val="24"/>
        </w:rPr>
        <w:t>Odpowiedzialnością Zakładu Ubezpieczeń objęte są wypadki ubezpieczeniowe które zaszły w okresie ubezpieczenia, choćby roszczenia z ich tytułu zostały zgłoszone po tym okresie, jednakże przed upływem kodeksowego terminu przedawnienia.</w:t>
      </w:r>
    </w:p>
    <w:p w:rsidR="00533905" w:rsidRPr="00887FC5" w:rsidRDefault="00533905" w:rsidP="00141FF9">
      <w:pPr>
        <w:pStyle w:val="Header"/>
        <w:jc w:val="both"/>
        <w:rPr>
          <w:sz w:val="24"/>
          <w:szCs w:val="24"/>
        </w:rPr>
      </w:pPr>
      <w:r w:rsidRPr="00887FC5">
        <w:rPr>
          <w:sz w:val="24"/>
          <w:szCs w:val="24"/>
        </w:rPr>
        <w:t>Przez wypadek ubezpieczeniowy rozumie się śmierć, uszkodzenie ciała, doznanie rozstroju zdrowia, utratę, zniszczenie, uszkodzenie rzeczy lub czystą stratę finansową.</w:t>
      </w:r>
    </w:p>
    <w:p w:rsidR="00533905" w:rsidRDefault="00533905" w:rsidP="00310B34">
      <w:pPr>
        <w:pStyle w:val="NormalWeb"/>
        <w:tabs>
          <w:tab w:val="left" w:pos="708"/>
        </w:tabs>
        <w:spacing w:before="0" w:beforeAutospacing="0" w:after="0" w:afterAutospacing="0"/>
        <w:jc w:val="both"/>
      </w:pPr>
    </w:p>
    <w:p w:rsidR="00533905" w:rsidRPr="00305188" w:rsidRDefault="00533905" w:rsidP="00310B34">
      <w:pPr>
        <w:pStyle w:val="NormalWeb"/>
        <w:tabs>
          <w:tab w:val="left" w:pos="708"/>
        </w:tabs>
        <w:spacing w:before="0" w:beforeAutospacing="0" w:after="0" w:afterAutospacing="0"/>
        <w:jc w:val="both"/>
        <w:rPr>
          <w:sz w:val="26"/>
          <w:szCs w:val="26"/>
          <w:u w:val="single"/>
        </w:rPr>
      </w:pPr>
      <w:r>
        <w:t>Ubezpieczenie powinno obejmować zdarzenia, w wyniku których powstaną szkody osobowe lub rzeczowe, do naprawienia których zobowiązany będzie Zamawiający w tym między innymi zdarzenia spowodowane:</w:t>
      </w:r>
    </w:p>
    <w:p w:rsidR="00533905" w:rsidRDefault="00533905" w:rsidP="00310B34">
      <w:pPr>
        <w:numPr>
          <w:ilvl w:val="0"/>
          <w:numId w:val="19"/>
        </w:numPr>
        <w:jc w:val="both"/>
        <w:rPr>
          <w:sz w:val="24"/>
        </w:rPr>
      </w:pPr>
      <w:r>
        <w:rPr>
          <w:sz w:val="24"/>
        </w:rPr>
        <w:t>złym stanem technicznym jezdni, pobocza i chodników wynikającym z uszkodzeń nawierzchni w postaci ubytków, wyrw, kolein, zapadnięć</w:t>
      </w:r>
    </w:p>
    <w:p w:rsidR="00533905" w:rsidRDefault="00533905" w:rsidP="00F563ED">
      <w:pPr>
        <w:numPr>
          <w:ilvl w:val="0"/>
          <w:numId w:val="19"/>
        </w:numPr>
        <w:jc w:val="both"/>
        <w:rPr>
          <w:sz w:val="24"/>
        </w:rPr>
      </w:pPr>
      <w:r>
        <w:rPr>
          <w:sz w:val="24"/>
        </w:rPr>
        <w:t>zimowym utrzymaniem jezdni, chodników (śliskość nawierzchni), letnim utrzymaniem czystości jezdni i chodników (stanem nawierzchni chodników spowodowanych zaśmieceniem)</w:t>
      </w:r>
    </w:p>
    <w:p w:rsidR="00533905" w:rsidRDefault="00533905" w:rsidP="00F563ED">
      <w:pPr>
        <w:numPr>
          <w:ilvl w:val="0"/>
          <w:numId w:val="19"/>
        </w:numPr>
        <w:jc w:val="both"/>
        <w:rPr>
          <w:sz w:val="24"/>
        </w:rPr>
      </w:pPr>
      <w:r>
        <w:rPr>
          <w:sz w:val="24"/>
        </w:rPr>
        <w:t>przez zieleń (spadające lub leżące drzewa lub konary drzew) rosną w pasie drogowym</w:t>
      </w:r>
    </w:p>
    <w:p w:rsidR="00533905" w:rsidRDefault="00533905" w:rsidP="00F563ED">
      <w:pPr>
        <w:numPr>
          <w:ilvl w:val="0"/>
          <w:numId w:val="19"/>
        </w:numPr>
        <w:jc w:val="both"/>
        <w:rPr>
          <w:sz w:val="24"/>
        </w:rPr>
      </w:pPr>
      <w:r>
        <w:rPr>
          <w:sz w:val="24"/>
        </w:rPr>
        <w:t>leżące na drodze, porzucone, zgubione lub naniesione przedmioty</w:t>
      </w:r>
    </w:p>
    <w:p w:rsidR="00533905" w:rsidRDefault="00533905" w:rsidP="00F563ED">
      <w:pPr>
        <w:numPr>
          <w:ilvl w:val="0"/>
          <w:numId w:val="19"/>
        </w:numPr>
        <w:jc w:val="both"/>
        <w:rPr>
          <w:sz w:val="24"/>
        </w:rPr>
      </w:pPr>
      <w:r>
        <w:rPr>
          <w:sz w:val="24"/>
        </w:rPr>
        <w:t>śliskość wynikła z rozlania przez poruszające się pojazdy płynów i smarów</w:t>
      </w:r>
    </w:p>
    <w:p w:rsidR="00533905" w:rsidRDefault="00533905" w:rsidP="00F563ED">
      <w:pPr>
        <w:numPr>
          <w:ilvl w:val="0"/>
          <w:numId w:val="19"/>
        </w:numPr>
        <w:jc w:val="both"/>
        <w:rPr>
          <w:sz w:val="24"/>
        </w:rPr>
      </w:pPr>
      <w:r>
        <w:rPr>
          <w:sz w:val="24"/>
        </w:rPr>
        <w:t>stanem technicznym mostów i wiaduktów (w szczególności szkody spowodowane oderwaniem części konstrukcji lub awarią konstrukcji), pomimo przeprowadzanych kontroli stanu technicznego zgodnie z obowiązującymi przepisami</w:t>
      </w:r>
    </w:p>
    <w:p w:rsidR="00533905" w:rsidRDefault="00533905" w:rsidP="00F563ED">
      <w:pPr>
        <w:numPr>
          <w:ilvl w:val="0"/>
          <w:numId w:val="19"/>
        </w:numPr>
        <w:jc w:val="both"/>
        <w:rPr>
          <w:sz w:val="24"/>
        </w:rPr>
      </w:pPr>
      <w:r>
        <w:rPr>
          <w:sz w:val="24"/>
        </w:rPr>
        <w:t>oznakowaniem (lub brakiem oznakowania) uszkodzonym w wyniku wandalizmu lub zdarzeń losowych</w:t>
      </w:r>
    </w:p>
    <w:p w:rsidR="00533905" w:rsidRDefault="00533905" w:rsidP="00F563ED">
      <w:pPr>
        <w:numPr>
          <w:ilvl w:val="0"/>
          <w:numId w:val="19"/>
        </w:numPr>
        <w:jc w:val="both"/>
        <w:rPr>
          <w:sz w:val="24"/>
        </w:rPr>
      </w:pPr>
      <w:r>
        <w:rPr>
          <w:sz w:val="24"/>
        </w:rPr>
        <w:t>awarią sygnalizacji świetlnej, wadliwym działaniem sygnalizacji świetlnej</w:t>
      </w:r>
    </w:p>
    <w:p w:rsidR="00533905" w:rsidRDefault="00533905" w:rsidP="00F563ED">
      <w:pPr>
        <w:numPr>
          <w:ilvl w:val="0"/>
          <w:numId w:val="19"/>
        </w:numPr>
        <w:jc w:val="both"/>
        <w:rPr>
          <w:sz w:val="24"/>
        </w:rPr>
      </w:pPr>
      <w:r>
        <w:rPr>
          <w:sz w:val="24"/>
        </w:rPr>
        <w:t>urządzeniami w nawierzchni drogi w szczególności brakiem pokrywy studzienki kanalizacyjnej lub wpustu ulicznego, spowodowanego kradzieżą lub aktem wandalizmu</w:t>
      </w:r>
    </w:p>
    <w:p w:rsidR="00533905" w:rsidRDefault="00533905" w:rsidP="00F563ED">
      <w:pPr>
        <w:numPr>
          <w:ilvl w:val="0"/>
          <w:numId w:val="19"/>
        </w:numPr>
        <w:jc w:val="both"/>
        <w:rPr>
          <w:sz w:val="24"/>
        </w:rPr>
      </w:pPr>
      <w:r>
        <w:rPr>
          <w:sz w:val="24"/>
        </w:rPr>
        <w:t>powstałymi po wykonaniu pracy lub usługi, jeżeli ich przyczyną jest nienależyte wykonanie zleconych i odebranych przez Zarządcę drogi usług lub robót (konserwacja, modernizacja, remont pasa drogowego)</w:t>
      </w:r>
    </w:p>
    <w:p w:rsidR="00533905" w:rsidRDefault="00533905" w:rsidP="00F563ED">
      <w:pPr>
        <w:numPr>
          <w:ilvl w:val="0"/>
          <w:numId w:val="19"/>
        </w:numPr>
        <w:jc w:val="both"/>
        <w:rPr>
          <w:sz w:val="24"/>
        </w:rPr>
      </w:pPr>
      <w:r>
        <w:rPr>
          <w:sz w:val="24"/>
        </w:rPr>
        <w:t>zalaniem drogi przez nienależycie  działające urządzenia odprowadzające wodę z pasa drogowego</w:t>
      </w:r>
    </w:p>
    <w:p w:rsidR="00533905" w:rsidRDefault="00533905" w:rsidP="00F563ED">
      <w:pPr>
        <w:numPr>
          <w:ilvl w:val="0"/>
          <w:numId w:val="19"/>
        </w:numPr>
        <w:jc w:val="both"/>
        <w:rPr>
          <w:sz w:val="24"/>
        </w:rPr>
      </w:pPr>
      <w:r>
        <w:rPr>
          <w:sz w:val="24"/>
        </w:rPr>
        <w:t>robotami konserwacyjnymi, interwencyjnymi, i remontami cząstkowymi wykonywanymi siłami własnymi, w tym wykonywanymi z użyciem emulsji i grysów oraz lokalnymi powierzchniowymi utrwaleniami nawierzchni</w:t>
      </w:r>
    </w:p>
    <w:p w:rsidR="00533905" w:rsidRDefault="00533905" w:rsidP="00F563ED">
      <w:pPr>
        <w:numPr>
          <w:ilvl w:val="0"/>
          <w:numId w:val="19"/>
        </w:numPr>
        <w:jc w:val="both"/>
        <w:rPr>
          <w:sz w:val="24"/>
        </w:rPr>
      </w:pPr>
      <w:r>
        <w:rPr>
          <w:sz w:val="24"/>
        </w:rPr>
        <w:t>pojedynczymi wyrwami w poboczu</w:t>
      </w:r>
    </w:p>
    <w:p w:rsidR="00533905" w:rsidRDefault="00533905" w:rsidP="00F563ED">
      <w:pPr>
        <w:numPr>
          <w:ilvl w:val="0"/>
          <w:numId w:val="19"/>
        </w:numPr>
        <w:jc w:val="both"/>
        <w:rPr>
          <w:sz w:val="24"/>
        </w:rPr>
      </w:pPr>
      <w:r>
        <w:rPr>
          <w:sz w:val="24"/>
        </w:rPr>
        <w:t>nienormatywną skrajnią poziomą jezdni spowodowaną zadrzewieniem lub prawidłowo oznakowanymi obiektami mostowymi lub zabudową</w:t>
      </w:r>
    </w:p>
    <w:p w:rsidR="00533905" w:rsidRDefault="00533905" w:rsidP="00F563ED">
      <w:pPr>
        <w:numPr>
          <w:ilvl w:val="0"/>
          <w:numId w:val="19"/>
        </w:numPr>
        <w:jc w:val="both"/>
        <w:rPr>
          <w:sz w:val="24"/>
        </w:rPr>
      </w:pPr>
      <w:r>
        <w:rPr>
          <w:sz w:val="24"/>
        </w:rPr>
        <w:t>nienormatywną skrajnią pionową spowodowaną zadrzewieniem</w:t>
      </w:r>
    </w:p>
    <w:p w:rsidR="00533905" w:rsidRPr="00A30DF0" w:rsidRDefault="00533905" w:rsidP="00141FF9">
      <w:pPr>
        <w:rPr>
          <w:sz w:val="16"/>
          <w:szCs w:val="16"/>
        </w:rPr>
      </w:pPr>
    </w:p>
    <w:p w:rsidR="00533905" w:rsidRPr="00A30DF0" w:rsidRDefault="00533905" w:rsidP="00141FF9">
      <w:pPr>
        <w:rPr>
          <w:sz w:val="16"/>
          <w:szCs w:val="16"/>
        </w:rPr>
      </w:pPr>
    </w:p>
    <w:p w:rsidR="00533905" w:rsidRDefault="00533905" w:rsidP="000C18C8">
      <w:pPr>
        <w:keepNext/>
        <w:spacing w:before="120" w:after="120"/>
        <w:jc w:val="center"/>
        <w:rPr>
          <w:b/>
          <w:sz w:val="28"/>
          <w:szCs w:val="28"/>
        </w:rPr>
      </w:pPr>
      <w:r>
        <w:rPr>
          <w:b/>
          <w:sz w:val="28"/>
          <w:szCs w:val="28"/>
        </w:rPr>
        <w:t>SUMA GWARANCYJNA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2"/>
        <w:gridCol w:w="2552"/>
      </w:tblGrid>
      <w:tr w:rsidR="00533905" w:rsidTr="00186E0A">
        <w:trPr>
          <w:trHeight w:val="397"/>
          <w:jc w:val="center"/>
        </w:trPr>
        <w:tc>
          <w:tcPr>
            <w:tcW w:w="2552" w:type="dxa"/>
            <w:vAlign w:val="center"/>
          </w:tcPr>
          <w:p w:rsidR="00533905" w:rsidRDefault="00533905" w:rsidP="00186E0A">
            <w:pPr>
              <w:keepNext/>
              <w:jc w:val="center"/>
              <w:rPr>
                <w:b/>
                <w:sz w:val="24"/>
                <w:szCs w:val="24"/>
              </w:rPr>
            </w:pPr>
            <w:r>
              <w:rPr>
                <w:b/>
                <w:sz w:val="24"/>
                <w:szCs w:val="24"/>
              </w:rPr>
              <w:t>Suma gwarancyjna</w:t>
            </w:r>
          </w:p>
        </w:tc>
        <w:tc>
          <w:tcPr>
            <w:tcW w:w="2552" w:type="dxa"/>
            <w:vAlign w:val="center"/>
          </w:tcPr>
          <w:p w:rsidR="00533905" w:rsidRDefault="00533905" w:rsidP="00186E0A">
            <w:pPr>
              <w:keepNext/>
              <w:jc w:val="center"/>
              <w:rPr>
                <w:b/>
                <w:sz w:val="24"/>
                <w:szCs w:val="24"/>
              </w:rPr>
            </w:pPr>
            <w:r>
              <w:rPr>
                <w:b/>
                <w:sz w:val="24"/>
                <w:szCs w:val="24"/>
              </w:rPr>
              <w:t>Wysokość w zł</w:t>
            </w:r>
          </w:p>
        </w:tc>
      </w:tr>
      <w:tr w:rsidR="00533905" w:rsidTr="00186E0A">
        <w:trPr>
          <w:trHeight w:val="397"/>
          <w:jc w:val="center"/>
        </w:trPr>
        <w:tc>
          <w:tcPr>
            <w:tcW w:w="2552" w:type="dxa"/>
            <w:vAlign w:val="center"/>
          </w:tcPr>
          <w:p w:rsidR="00533905" w:rsidRDefault="00533905" w:rsidP="00186E0A">
            <w:pPr>
              <w:keepNext/>
              <w:jc w:val="center"/>
              <w:rPr>
                <w:sz w:val="24"/>
                <w:szCs w:val="24"/>
              </w:rPr>
            </w:pPr>
            <w:r>
              <w:rPr>
                <w:sz w:val="24"/>
                <w:szCs w:val="24"/>
              </w:rPr>
              <w:t>Wszystkie zdarzenia</w:t>
            </w:r>
          </w:p>
        </w:tc>
        <w:tc>
          <w:tcPr>
            <w:tcW w:w="2552" w:type="dxa"/>
            <w:vAlign w:val="center"/>
          </w:tcPr>
          <w:p w:rsidR="00533905" w:rsidRDefault="00533905" w:rsidP="00186E0A">
            <w:pPr>
              <w:keepNext/>
              <w:jc w:val="center"/>
              <w:rPr>
                <w:sz w:val="24"/>
                <w:szCs w:val="24"/>
              </w:rPr>
            </w:pPr>
            <w:r>
              <w:rPr>
                <w:sz w:val="24"/>
                <w:szCs w:val="24"/>
              </w:rPr>
              <w:t>200 000</w:t>
            </w:r>
          </w:p>
        </w:tc>
      </w:tr>
      <w:tr w:rsidR="00533905" w:rsidTr="00186E0A">
        <w:trPr>
          <w:trHeight w:val="397"/>
          <w:jc w:val="center"/>
        </w:trPr>
        <w:tc>
          <w:tcPr>
            <w:tcW w:w="2552" w:type="dxa"/>
            <w:vAlign w:val="center"/>
          </w:tcPr>
          <w:p w:rsidR="00533905" w:rsidRDefault="00533905" w:rsidP="00186E0A">
            <w:pPr>
              <w:ind w:right="-2"/>
              <w:jc w:val="center"/>
              <w:rPr>
                <w:sz w:val="24"/>
                <w:szCs w:val="24"/>
              </w:rPr>
            </w:pPr>
            <w:r>
              <w:rPr>
                <w:sz w:val="24"/>
                <w:szCs w:val="24"/>
              </w:rPr>
              <w:t>Limit na jedno zdarzenie</w:t>
            </w:r>
          </w:p>
        </w:tc>
        <w:tc>
          <w:tcPr>
            <w:tcW w:w="2552" w:type="dxa"/>
            <w:vAlign w:val="center"/>
          </w:tcPr>
          <w:p w:rsidR="00533905" w:rsidRDefault="00533905" w:rsidP="00186E0A">
            <w:pPr>
              <w:ind w:right="-2"/>
              <w:jc w:val="center"/>
              <w:rPr>
                <w:sz w:val="24"/>
                <w:szCs w:val="24"/>
              </w:rPr>
            </w:pPr>
            <w:r>
              <w:rPr>
                <w:sz w:val="24"/>
                <w:szCs w:val="24"/>
              </w:rPr>
              <w:t>200 000</w:t>
            </w:r>
          </w:p>
        </w:tc>
      </w:tr>
    </w:tbl>
    <w:p w:rsidR="00533905" w:rsidRDefault="00533905" w:rsidP="00141FF9"/>
    <w:p w:rsidR="00533905" w:rsidRDefault="00533905" w:rsidP="00141FF9"/>
    <w:p w:rsidR="00533905" w:rsidRPr="00281197" w:rsidRDefault="00533905" w:rsidP="00141FF9">
      <w:pPr>
        <w:rPr>
          <w:sz w:val="24"/>
          <w:szCs w:val="24"/>
        </w:rPr>
      </w:pPr>
      <w:r w:rsidRPr="00ED6D83">
        <w:rPr>
          <w:sz w:val="24"/>
          <w:szCs w:val="24"/>
        </w:rPr>
        <w:t>Łącznie długość dróg: 396 527 metrów</w:t>
      </w:r>
    </w:p>
    <w:p w:rsidR="00533905" w:rsidRDefault="00533905" w:rsidP="00141FF9"/>
    <w:p w:rsidR="00533905" w:rsidRPr="00BE3C4B" w:rsidRDefault="00533905" w:rsidP="00141FF9">
      <w:pPr>
        <w:pStyle w:val="NormalWeb"/>
        <w:tabs>
          <w:tab w:val="left" w:pos="0"/>
          <w:tab w:val="left" w:pos="708"/>
        </w:tabs>
        <w:spacing w:before="0" w:beforeAutospacing="0" w:after="0" w:afterAutospacing="0"/>
        <w:ind w:right="283"/>
        <w:jc w:val="both"/>
        <w:rPr>
          <w:b/>
        </w:rPr>
      </w:pPr>
      <w:r w:rsidRPr="00BE3C4B">
        <w:rPr>
          <w:b/>
        </w:rPr>
        <w:t>Udział własny: brak</w:t>
      </w:r>
    </w:p>
    <w:p w:rsidR="00533905" w:rsidRPr="00BE3C4B" w:rsidRDefault="00533905" w:rsidP="00141FF9">
      <w:pPr>
        <w:pStyle w:val="NormalWeb"/>
        <w:tabs>
          <w:tab w:val="left" w:pos="0"/>
          <w:tab w:val="left" w:pos="708"/>
        </w:tabs>
        <w:spacing w:before="0" w:beforeAutospacing="0" w:after="0" w:afterAutospacing="0"/>
        <w:ind w:right="283"/>
        <w:jc w:val="both"/>
        <w:rPr>
          <w:b/>
        </w:rPr>
      </w:pPr>
      <w:r w:rsidRPr="00BE3C4B">
        <w:rPr>
          <w:b/>
        </w:rPr>
        <w:t>Franszyza integralna: brak</w:t>
      </w:r>
    </w:p>
    <w:p w:rsidR="00533905" w:rsidRDefault="00533905" w:rsidP="00141FF9">
      <w:pPr>
        <w:pStyle w:val="NormalWeb"/>
        <w:tabs>
          <w:tab w:val="left" w:pos="0"/>
          <w:tab w:val="left" w:pos="708"/>
        </w:tabs>
        <w:spacing w:before="0" w:beforeAutospacing="0" w:after="0" w:afterAutospacing="0"/>
        <w:ind w:right="283"/>
        <w:jc w:val="both"/>
        <w:rPr>
          <w:b/>
        </w:rPr>
      </w:pPr>
      <w:r w:rsidRPr="00BE3C4B">
        <w:rPr>
          <w:b/>
        </w:rPr>
        <w:t>Franszyza redukcyjna: brak</w:t>
      </w:r>
    </w:p>
    <w:p w:rsidR="00533905" w:rsidRDefault="00533905" w:rsidP="00141FF9">
      <w:pPr>
        <w:pStyle w:val="NormalWeb"/>
        <w:tabs>
          <w:tab w:val="left" w:pos="0"/>
          <w:tab w:val="left" w:pos="708"/>
        </w:tabs>
        <w:spacing w:before="0" w:beforeAutospacing="0" w:after="0" w:afterAutospacing="0"/>
        <w:ind w:right="283"/>
        <w:jc w:val="both"/>
        <w:rPr>
          <w:b/>
        </w:rPr>
      </w:pPr>
    </w:p>
    <w:p w:rsidR="00533905" w:rsidRDefault="00533905" w:rsidP="00E94FED">
      <w:pPr>
        <w:pStyle w:val="BodyTextIndent"/>
        <w:tabs>
          <w:tab w:val="left" w:pos="0"/>
        </w:tabs>
        <w:ind w:firstLine="0"/>
        <w:jc w:val="both"/>
        <w:rPr>
          <w:sz w:val="24"/>
          <w:szCs w:val="24"/>
          <w:u w:val="none"/>
        </w:rPr>
      </w:pPr>
      <w:r>
        <w:rPr>
          <w:sz w:val="24"/>
          <w:szCs w:val="24"/>
          <w:u w:val="none"/>
        </w:rPr>
        <w:t>Zamawiający wnioskuje o zastosowanie w ofercie ubezpieczenia następujących klauzul dodatkowych, które będą brane pod uwagę w ocenie kryterium warunki ubezpieczenia.</w:t>
      </w:r>
    </w:p>
    <w:p w:rsidR="00533905" w:rsidRDefault="00533905" w:rsidP="00E94FED">
      <w:pPr>
        <w:pStyle w:val="BodyTextIndent"/>
        <w:tabs>
          <w:tab w:val="left" w:pos="0"/>
        </w:tabs>
        <w:ind w:firstLine="0"/>
        <w:jc w:val="both"/>
        <w:rPr>
          <w:sz w:val="24"/>
          <w:szCs w:val="24"/>
          <w:u w:val="none"/>
        </w:rPr>
      </w:pPr>
    </w:p>
    <w:p w:rsidR="00533905" w:rsidRPr="000B01A4" w:rsidRDefault="00533905" w:rsidP="00AE74DF">
      <w:pPr>
        <w:keepNext/>
        <w:numPr>
          <w:ilvl w:val="0"/>
          <w:numId w:val="29"/>
        </w:numPr>
        <w:tabs>
          <w:tab w:val="left" w:pos="0"/>
        </w:tabs>
        <w:rPr>
          <w:bCs/>
          <w:sz w:val="24"/>
          <w:szCs w:val="24"/>
        </w:rPr>
      </w:pPr>
      <w:r w:rsidRPr="000B01A4">
        <w:rPr>
          <w:bCs/>
          <w:sz w:val="24"/>
          <w:szCs w:val="24"/>
        </w:rPr>
        <w:t>Klauzula stempla bankowego</w:t>
      </w:r>
    </w:p>
    <w:p w:rsidR="00533905" w:rsidRPr="000B01A4" w:rsidRDefault="00533905" w:rsidP="00AE74DF">
      <w:pPr>
        <w:keepNext/>
        <w:numPr>
          <w:ilvl w:val="0"/>
          <w:numId w:val="29"/>
        </w:numPr>
        <w:tabs>
          <w:tab w:val="left" w:pos="0"/>
        </w:tabs>
        <w:jc w:val="both"/>
        <w:rPr>
          <w:bCs/>
          <w:color w:val="000000"/>
          <w:sz w:val="24"/>
          <w:szCs w:val="24"/>
        </w:rPr>
      </w:pPr>
      <w:r w:rsidRPr="000B01A4">
        <w:rPr>
          <w:bCs/>
          <w:color w:val="000000"/>
          <w:sz w:val="24"/>
          <w:szCs w:val="24"/>
        </w:rPr>
        <w:t>Klauzula jurysdykcji</w:t>
      </w:r>
    </w:p>
    <w:p w:rsidR="00533905" w:rsidRDefault="00533905" w:rsidP="00141FF9">
      <w:pPr>
        <w:pStyle w:val="NormalWeb"/>
        <w:tabs>
          <w:tab w:val="left" w:pos="0"/>
          <w:tab w:val="left" w:pos="708"/>
        </w:tabs>
        <w:spacing w:before="0" w:beforeAutospacing="0" w:after="0" w:afterAutospacing="0"/>
        <w:ind w:right="283"/>
        <w:jc w:val="both"/>
        <w:rPr>
          <w:b/>
        </w:rPr>
      </w:pPr>
    </w:p>
    <w:p w:rsidR="00533905" w:rsidRPr="0024514E" w:rsidRDefault="00533905" w:rsidP="00F563ED">
      <w:pPr>
        <w:pStyle w:val="Heading1"/>
        <w:numPr>
          <w:ilvl w:val="0"/>
          <w:numId w:val="20"/>
        </w:numPr>
        <w:jc w:val="center"/>
        <w:rPr>
          <w:b/>
          <w:sz w:val="28"/>
          <w:szCs w:val="28"/>
          <w:u w:val="single"/>
        </w:rPr>
      </w:pPr>
      <w:r w:rsidRPr="0024514E">
        <w:rPr>
          <w:b/>
          <w:sz w:val="28"/>
          <w:szCs w:val="28"/>
          <w:u w:val="single"/>
        </w:rPr>
        <w:t>UBEZPIECZENIE MIENIA OD OGNIA I INNYCH ŻYWIOŁÓW</w:t>
      </w:r>
    </w:p>
    <w:p w:rsidR="00533905" w:rsidRPr="00A30DF0" w:rsidRDefault="00533905" w:rsidP="002A072E">
      <w:pPr>
        <w:ind w:left="120"/>
        <w:rPr>
          <w:b/>
          <w:sz w:val="16"/>
          <w:szCs w:val="16"/>
        </w:rPr>
      </w:pPr>
    </w:p>
    <w:p w:rsidR="00533905" w:rsidRPr="00ED6D83" w:rsidRDefault="00533905" w:rsidP="002A072E">
      <w:pPr>
        <w:ind w:left="120"/>
        <w:rPr>
          <w:b/>
          <w:sz w:val="24"/>
          <w:szCs w:val="24"/>
        </w:rPr>
      </w:pPr>
      <w:r w:rsidRPr="00A85111">
        <w:rPr>
          <w:b/>
          <w:sz w:val="24"/>
          <w:szCs w:val="24"/>
        </w:rPr>
        <w:t>1.Zakres ubezpieczenia:</w:t>
      </w:r>
    </w:p>
    <w:p w:rsidR="00533905" w:rsidRPr="00F2431A" w:rsidRDefault="00533905" w:rsidP="00C070D9">
      <w:pPr>
        <w:rPr>
          <w:sz w:val="24"/>
          <w:szCs w:val="24"/>
        </w:rPr>
      </w:pPr>
      <w:r w:rsidRPr="00F2431A">
        <w:rPr>
          <w:b/>
          <w:sz w:val="24"/>
          <w:szCs w:val="24"/>
        </w:rPr>
        <w:t>pełny</w:t>
      </w:r>
      <w:r w:rsidRPr="00F2431A">
        <w:rPr>
          <w:sz w:val="24"/>
          <w:szCs w:val="24"/>
        </w:rPr>
        <w:t>- ma obejmować szkody będące następstwem minimum wymienionych poniżej ryzyk:</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Ogień, w tym również osmalenie i przypalenie, działanie dymu i sadzy,</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Bezpośrednie uderzenie pioruna,</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Eksplozja,</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 xml:space="preserve">Upadek statku powietrznego, jego części lub przewożonego ładunku, </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Uderzenie pojazdu w ubezpieczane mienie,</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Huk ponaddźwiękowy,</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Powódź rozumiana m.in. jako zalanie ubezpieczanego mienia wskutek podniesienia się poziomu wód w zbiornikach stojących i płynących, podniesienia się poziomu wód gruntowych, sztormu i podniesienia się poziomu wód morskich, tworzenia się zatorów lodowych, przerwania tam, zabezpieczeń przeciwpowodziowych, także wskutek obfitych opadów atmosferycznych, topnienia mas lodu i śn</w:t>
      </w:r>
      <w:r>
        <w:rPr>
          <w:sz w:val="24"/>
          <w:szCs w:val="24"/>
        </w:rPr>
        <w:t>iegu, spływu wody po zboczach i </w:t>
      </w:r>
      <w:r w:rsidRPr="00F2431A">
        <w:rPr>
          <w:sz w:val="24"/>
          <w:szCs w:val="24"/>
        </w:rPr>
        <w:t>stokach górskich oraz wystąpienie wody z systemów kanalizacyjnych będące następstwem wymienionych zjawisk</w:t>
      </w:r>
      <w:r>
        <w:rPr>
          <w:sz w:val="24"/>
          <w:szCs w:val="24"/>
        </w:rPr>
        <w:t xml:space="preserve">- limit </w:t>
      </w:r>
      <w:r w:rsidRPr="00ED6D83">
        <w:rPr>
          <w:b/>
          <w:sz w:val="24"/>
          <w:szCs w:val="24"/>
        </w:rPr>
        <w:t>100 000 zł</w:t>
      </w:r>
      <w:r>
        <w:rPr>
          <w:sz w:val="24"/>
          <w:szCs w:val="24"/>
        </w:rPr>
        <w:t xml:space="preserve"> na jedno i wszystkie zdarzenia w okresie ubezpieczenia na wszystkie jednostki łącznie,</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Deszcz nawalny,</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Huragan– wiatr o sile przynajmniej 17,1 m/s,</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Grad,</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Napór śniegu lub lodu – bezpośrednie działanie ciężaru śniegu lub lodu na przedmiot ubezpieczenia albo przewrócenie się pod wpływem ciężaru śniegu lub lodu mienia sąsiedniego na ubezpieczone mienie,</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Zapadanie lub osuwanie się ziemi, trzęsienie ziemi,</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Lawina śniegu, lodu, błota, skał, ziemi,</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Zalanie, w tym m.in. wydostanie się mediów (woda lub inne ciecze, para wodna lub inne substancje gazowe) z urządzeń wodno-kanalizacyjnych bądź technologicznych na skutek awarii instalacji lub urządzeń, nieumyślnego pozostawienia odkręconych zaworów, kranów, spustów itp., cofnięcia się ścieków lub wody z systemu kanalizacyjnego, uszkodzenia elementów instalacji spowodowane działaniem niskich bądź wysokich temperatur a także zalanie wodą powstałą w wyniku topnienia mas śniegu lub lodu i powstałe w wyniku rozszczelnienia dachu wskutek zamarzania wody, jeżeli do powstania szkody nie przyczynił się zły stan techniczny dachu lub innych elementów budynku lub niezabezpieczone otwory dachowe, okienne, drzwiowe,</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Zanieczyszczenie lub skażenie ubezpieczanego mienia w wyniku zdarzeń objętych zakresem ubezpieczenia,</w:t>
      </w:r>
    </w:p>
    <w:p w:rsidR="00533905" w:rsidRPr="00F2431A" w:rsidRDefault="00533905" w:rsidP="00AE74DF">
      <w:pPr>
        <w:pStyle w:val="ListParagraph"/>
        <w:numPr>
          <w:ilvl w:val="0"/>
          <w:numId w:val="25"/>
        </w:numPr>
        <w:ind w:left="426" w:hanging="426"/>
        <w:jc w:val="both"/>
        <w:rPr>
          <w:sz w:val="24"/>
          <w:szCs w:val="24"/>
        </w:rPr>
      </w:pPr>
      <w:r w:rsidRPr="00F2431A">
        <w:rPr>
          <w:sz w:val="24"/>
          <w:szCs w:val="24"/>
        </w:rPr>
        <w:t>Następstwa akcji ratunkowej prowadzonej w związku z wymienionymi powyżej zdarzeniami.</w:t>
      </w:r>
    </w:p>
    <w:p w:rsidR="00533905" w:rsidRPr="00A30DF0" w:rsidRDefault="00533905" w:rsidP="002A072E">
      <w:pPr>
        <w:rPr>
          <w:sz w:val="16"/>
          <w:szCs w:val="16"/>
        </w:rPr>
      </w:pPr>
    </w:p>
    <w:p w:rsidR="00533905" w:rsidRDefault="00533905" w:rsidP="002A072E">
      <w:pPr>
        <w:jc w:val="both"/>
        <w:rPr>
          <w:sz w:val="24"/>
        </w:rPr>
      </w:pPr>
      <w:r>
        <w:rPr>
          <w:sz w:val="24"/>
        </w:rPr>
        <w:t>Ponadto zakład ubezpieczeń pokrywa w granicach sumy ubezpieczenia koszty związane z zabezpieczeniem ubezpieczanego mienia przed szkodą w razie bezpośredniego zagrożenia działaniem powstałego zdarzenia; akcją gaśniczą, rozbiórką, ewakuacją jeżeli ratunek ma na celu zmniejszenie strat.</w:t>
      </w:r>
    </w:p>
    <w:p w:rsidR="00533905" w:rsidRPr="00ED6D83" w:rsidRDefault="00533905" w:rsidP="00A30DF0">
      <w:pPr>
        <w:jc w:val="both"/>
        <w:rPr>
          <w:b/>
          <w:sz w:val="24"/>
        </w:rPr>
      </w:pPr>
      <w:r w:rsidRPr="00ED6D83">
        <w:rPr>
          <w:b/>
          <w:sz w:val="24"/>
        </w:rPr>
        <w:t>Drogi- limit 100 000 zł</w:t>
      </w:r>
      <w:r w:rsidRPr="00ED6D83">
        <w:rPr>
          <w:b/>
        </w:rPr>
        <w:t xml:space="preserve"> </w:t>
      </w:r>
      <w:r w:rsidRPr="00ED6D83">
        <w:rPr>
          <w:b/>
          <w:sz w:val="24"/>
        </w:rPr>
        <w:t>na jedno i wszystkie zdarzenia</w:t>
      </w:r>
    </w:p>
    <w:p w:rsidR="00533905" w:rsidRPr="00A30DF0" w:rsidRDefault="00533905" w:rsidP="00A30DF0">
      <w:pPr>
        <w:ind w:left="480"/>
        <w:rPr>
          <w:sz w:val="16"/>
          <w:szCs w:val="16"/>
        </w:rPr>
      </w:pPr>
    </w:p>
    <w:p w:rsidR="00533905" w:rsidRPr="00ED6D83" w:rsidRDefault="00533905" w:rsidP="00A30DF0">
      <w:pPr>
        <w:pStyle w:val="ListParagraph"/>
        <w:numPr>
          <w:ilvl w:val="0"/>
          <w:numId w:val="22"/>
        </w:numPr>
        <w:ind w:left="567" w:hanging="567"/>
        <w:rPr>
          <w:b/>
          <w:sz w:val="24"/>
        </w:rPr>
      </w:pPr>
      <w:r w:rsidRPr="00ED6D83">
        <w:rPr>
          <w:b/>
          <w:sz w:val="24"/>
        </w:rPr>
        <w:t xml:space="preserve">Rodzaj wartości: </w:t>
      </w:r>
      <w:r w:rsidRPr="00ED6D83">
        <w:rPr>
          <w:sz w:val="24"/>
        </w:rPr>
        <w:t xml:space="preserve">księgowa brutto </w:t>
      </w:r>
    </w:p>
    <w:p w:rsidR="00533905" w:rsidRPr="00ED6D83" w:rsidRDefault="00533905" w:rsidP="00AE74DF">
      <w:pPr>
        <w:pStyle w:val="ListParagraph"/>
        <w:numPr>
          <w:ilvl w:val="0"/>
          <w:numId w:val="22"/>
        </w:numPr>
        <w:spacing w:before="240" w:after="120"/>
        <w:ind w:left="567" w:hanging="567"/>
        <w:rPr>
          <w:b/>
          <w:sz w:val="24"/>
        </w:rPr>
      </w:pPr>
      <w:r w:rsidRPr="00ED6D83">
        <w:rPr>
          <w:b/>
          <w:sz w:val="24"/>
        </w:rPr>
        <w:t xml:space="preserve">System: </w:t>
      </w:r>
      <w:r w:rsidRPr="00ED6D83">
        <w:rPr>
          <w:sz w:val="24"/>
        </w:rPr>
        <w:t>na sumy stałe</w:t>
      </w:r>
    </w:p>
    <w:p w:rsidR="00533905" w:rsidRPr="00ED6D83" w:rsidRDefault="00533905" w:rsidP="00AE74DF">
      <w:pPr>
        <w:pStyle w:val="ListParagraph"/>
        <w:numPr>
          <w:ilvl w:val="0"/>
          <w:numId w:val="22"/>
        </w:numPr>
        <w:spacing w:before="240" w:after="120"/>
        <w:ind w:left="567" w:hanging="567"/>
        <w:rPr>
          <w:b/>
          <w:sz w:val="24"/>
        </w:rPr>
      </w:pPr>
      <w:r w:rsidRPr="00ED6D83">
        <w:rPr>
          <w:b/>
          <w:sz w:val="24"/>
        </w:rPr>
        <w:t xml:space="preserve">Przedmiot ubezpieczenia: </w:t>
      </w:r>
      <w:r w:rsidRPr="00ED6D83">
        <w:rPr>
          <w:sz w:val="24"/>
        </w:rPr>
        <w:t>zgodnie z załącznikiem nr 8 do SIWZ zakładka „Nieruchomości”, „Ruchomości”</w:t>
      </w:r>
    </w:p>
    <w:p w:rsidR="00533905" w:rsidRDefault="00533905" w:rsidP="00A30DF0">
      <w:pPr>
        <w:ind w:left="120"/>
        <w:rPr>
          <w:sz w:val="24"/>
        </w:rPr>
      </w:pPr>
    </w:p>
    <w:p w:rsidR="00533905" w:rsidRPr="00C40703" w:rsidRDefault="00533905" w:rsidP="00A30DF0">
      <w:pPr>
        <w:pStyle w:val="NormalWeb"/>
        <w:keepNext/>
        <w:tabs>
          <w:tab w:val="left" w:pos="0"/>
          <w:tab w:val="left" w:pos="708"/>
        </w:tabs>
        <w:spacing w:before="0" w:beforeAutospacing="0" w:after="0" w:afterAutospacing="0"/>
        <w:ind w:right="-2"/>
        <w:jc w:val="both"/>
        <w:rPr>
          <w:b/>
        </w:rPr>
      </w:pPr>
      <w:r w:rsidRPr="00C40703">
        <w:rPr>
          <w:b/>
        </w:rPr>
        <w:t xml:space="preserve">Udział własny: </w:t>
      </w:r>
      <w:r>
        <w:t>brak</w:t>
      </w:r>
    </w:p>
    <w:p w:rsidR="00533905" w:rsidRPr="00C40703" w:rsidRDefault="00533905" w:rsidP="00A30DF0">
      <w:pPr>
        <w:pStyle w:val="NormalWeb"/>
        <w:keepNext/>
        <w:tabs>
          <w:tab w:val="left" w:pos="0"/>
          <w:tab w:val="left" w:pos="708"/>
        </w:tabs>
        <w:spacing w:before="0" w:beforeAutospacing="0" w:after="0" w:afterAutospacing="0"/>
        <w:contextualSpacing/>
        <w:jc w:val="both"/>
        <w:rPr>
          <w:b/>
        </w:rPr>
      </w:pPr>
      <w:r w:rsidRPr="00C40703">
        <w:rPr>
          <w:b/>
        </w:rPr>
        <w:t xml:space="preserve">Franszyza integralna: </w:t>
      </w:r>
      <w:r>
        <w:t>brak</w:t>
      </w:r>
    </w:p>
    <w:p w:rsidR="00533905" w:rsidRPr="00C40703" w:rsidRDefault="00533905" w:rsidP="00A30DF0">
      <w:pPr>
        <w:pStyle w:val="NormalWeb"/>
        <w:tabs>
          <w:tab w:val="left" w:pos="0"/>
          <w:tab w:val="left" w:pos="708"/>
        </w:tabs>
        <w:spacing w:before="0" w:beforeAutospacing="0" w:after="0" w:afterAutospacing="0"/>
        <w:ind w:right="-2"/>
        <w:jc w:val="both"/>
      </w:pPr>
      <w:r w:rsidRPr="00C40703">
        <w:rPr>
          <w:b/>
        </w:rPr>
        <w:t xml:space="preserve">Franszyza redukcyjna: </w:t>
      </w:r>
      <w:r>
        <w:t>brak</w:t>
      </w:r>
    </w:p>
    <w:p w:rsidR="00533905" w:rsidRDefault="00533905" w:rsidP="00A30DF0">
      <w:pPr>
        <w:pStyle w:val="NormalWeb"/>
        <w:tabs>
          <w:tab w:val="left" w:pos="0"/>
          <w:tab w:val="left" w:pos="708"/>
        </w:tabs>
        <w:spacing w:before="0" w:beforeAutospacing="0" w:after="0" w:afterAutospacing="0"/>
        <w:ind w:right="283"/>
        <w:jc w:val="both"/>
        <w:rPr>
          <w:color w:val="FF0000"/>
        </w:rPr>
      </w:pPr>
    </w:p>
    <w:p w:rsidR="00533905" w:rsidRDefault="00533905" w:rsidP="00A30DF0">
      <w:pPr>
        <w:pStyle w:val="BodyTextIndent"/>
        <w:tabs>
          <w:tab w:val="left" w:pos="0"/>
        </w:tabs>
        <w:ind w:firstLine="0"/>
        <w:jc w:val="both"/>
        <w:rPr>
          <w:sz w:val="24"/>
          <w:szCs w:val="24"/>
          <w:u w:val="none"/>
        </w:rPr>
      </w:pPr>
      <w:r>
        <w:rPr>
          <w:sz w:val="24"/>
          <w:szCs w:val="24"/>
          <w:u w:val="none"/>
        </w:rPr>
        <w:t>Zamawiający wnioskuje o zastosowanie w ofercie ubezpieczenia następujących klauzul dodatkowych, które będą brane pod uwagę w ocenie kryterium warunki ubezpieczenia.</w:t>
      </w:r>
    </w:p>
    <w:p w:rsidR="00533905" w:rsidRPr="00A30DF0" w:rsidRDefault="00533905" w:rsidP="00A30DF0">
      <w:pPr>
        <w:pStyle w:val="BodyTextIndent"/>
        <w:tabs>
          <w:tab w:val="left" w:pos="0"/>
        </w:tabs>
        <w:ind w:firstLine="0"/>
        <w:jc w:val="both"/>
        <w:rPr>
          <w:sz w:val="16"/>
          <w:szCs w:val="16"/>
          <w:u w:val="none"/>
        </w:rPr>
      </w:pPr>
    </w:p>
    <w:p w:rsidR="00533905" w:rsidRPr="000B01A4" w:rsidRDefault="00533905" w:rsidP="00AE74DF">
      <w:pPr>
        <w:keepNext/>
        <w:numPr>
          <w:ilvl w:val="0"/>
          <w:numId w:val="30"/>
        </w:numPr>
        <w:tabs>
          <w:tab w:val="left" w:pos="0"/>
        </w:tabs>
        <w:rPr>
          <w:bCs/>
          <w:sz w:val="24"/>
          <w:szCs w:val="24"/>
        </w:rPr>
      </w:pPr>
      <w:r w:rsidRPr="000B01A4">
        <w:rPr>
          <w:bCs/>
          <w:sz w:val="24"/>
          <w:szCs w:val="24"/>
        </w:rPr>
        <w:t>Klauzula przepięć</w:t>
      </w:r>
    </w:p>
    <w:p w:rsidR="00533905" w:rsidRPr="000B01A4" w:rsidRDefault="00533905" w:rsidP="00AE74DF">
      <w:pPr>
        <w:keepNext/>
        <w:numPr>
          <w:ilvl w:val="0"/>
          <w:numId w:val="30"/>
        </w:numPr>
        <w:tabs>
          <w:tab w:val="left" w:pos="0"/>
        </w:tabs>
        <w:rPr>
          <w:bCs/>
          <w:sz w:val="24"/>
          <w:szCs w:val="24"/>
        </w:rPr>
      </w:pPr>
      <w:r w:rsidRPr="000B01A4">
        <w:rPr>
          <w:bCs/>
          <w:sz w:val="24"/>
          <w:szCs w:val="24"/>
        </w:rPr>
        <w:t>Klauzula reprezentantów</w:t>
      </w:r>
    </w:p>
    <w:p w:rsidR="00533905" w:rsidRPr="000B01A4" w:rsidRDefault="00533905" w:rsidP="00AE74DF">
      <w:pPr>
        <w:widowControl w:val="0"/>
        <w:numPr>
          <w:ilvl w:val="0"/>
          <w:numId w:val="30"/>
        </w:numPr>
        <w:tabs>
          <w:tab w:val="left" w:pos="0"/>
        </w:tabs>
        <w:rPr>
          <w:bCs/>
          <w:sz w:val="24"/>
          <w:szCs w:val="24"/>
        </w:rPr>
      </w:pPr>
      <w:r w:rsidRPr="000B01A4">
        <w:rPr>
          <w:bCs/>
          <w:sz w:val="24"/>
          <w:szCs w:val="24"/>
        </w:rPr>
        <w:t>Klauzula automatycznego pokrycia</w:t>
      </w:r>
    </w:p>
    <w:p w:rsidR="00533905" w:rsidRPr="000B01A4" w:rsidRDefault="00533905" w:rsidP="00AE74DF">
      <w:pPr>
        <w:widowControl w:val="0"/>
        <w:numPr>
          <w:ilvl w:val="0"/>
          <w:numId w:val="30"/>
        </w:numPr>
        <w:tabs>
          <w:tab w:val="left" w:pos="0"/>
        </w:tabs>
        <w:rPr>
          <w:bCs/>
          <w:sz w:val="24"/>
          <w:szCs w:val="24"/>
        </w:rPr>
      </w:pPr>
      <w:r w:rsidRPr="000B01A4">
        <w:rPr>
          <w:bCs/>
          <w:sz w:val="24"/>
          <w:szCs w:val="24"/>
        </w:rPr>
        <w:t>Klauzula stempla bankowego</w:t>
      </w:r>
    </w:p>
    <w:p w:rsidR="00533905" w:rsidRPr="000B01A4" w:rsidRDefault="00533905" w:rsidP="00AE74DF">
      <w:pPr>
        <w:widowControl w:val="0"/>
        <w:numPr>
          <w:ilvl w:val="0"/>
          <w:numId w:val="30"/>
        </w:numPr>
        <w:tabs>
          <w:tab w:val="left" w:pos="0"/>
        </w:tabs>
        <w:rPr>
          <w:bCs/>
          <w:sz w:val="24"/>
          <w:szCs w:val="24"/>
        </w:rPr>
      </w:pPr>
      <w:r w:rsidRPr="000B01A4">
        <w:rPr>
          <w:bCs/>
          <w:sz w:val="24"/>
          <w:szCs w:val="24"/>
        </w:rPr>
        <w:t>Klauzula ograniczenia zasady proporcji</w:t>
      </w:r>
    </w:p>
    <w:p w:rsidR="00533905" w:rsidRPr="000B01A4" w:rsidRDefault="00533905" w:rsidP="00AE74DF">
      <w:pPr>
        <w:widowControl w:val="0"/>
        <w:numPr>
          <w:ilvl w:val="0"/>
          <w:numId w:val="30"/>
        </w:numPr>
        <w:tabs>
          <w:tab w:val="left" w:pos="426"/>
        </w:tabs>
        <w:autoSpaceDE w:val="0"/>
        <w:autoSpaceDN w:val="0"/>
        <w:adjustRightInd w:val="0"/>
        <w:jc w:val="both"/>
        <w:rPr>
          <w:bCs/>
          <w:sz w:val="24"/>
          <w:szCs w:val="24"/>
        </w:rPr>
      </w:pPr>
      <w:r w:rsidRPr="000B01A4">
        <w:rPr>
          <w:bCs/>
          <w:sz w:val="24"/>
          <w:szCs w:val="24"/>
        </w:rPr>
        <w:t>Klauzula Leeway’a</w:t>
      </w:r>
    </w:p>
    <w:p w:rsidR="00533905" w:rsidRPr="000B01A4" w:rsidRDefault="00533905" w:rsidP="00AE74DF">
      <w:pPr>
        <w:pStyle w:val="ListParagraph"/>
        <w:widowControl w:val="0"/>
        <w:numPr>
          <w:ilvl w:val="0"/>
          <w:numId w:val="30"/>
        </w:numPr>
        <w:autoSpaceDE w:val="0"/>
        <w:autoSpaceDN w:val="0"/>
        <w:adjustRightInd w:val="0"/>
        <w:ind w:right="-2"/>
        <w:jc w:val="both"/>
        <w:rPr>
          <w:bCs/>
          <w:sz w:val="24"/>
          <w:szCs w:val="24"/>
        </w:rPr>
      </w:pPr>
      <w:r w:rsidRPr="000B01A4">
        <w:rPr>
          <w:bCs/>
          <w:sz w:val="24"/>
          <w:szCs w:val="24"/>
        </w:rPr>
        <w:t>Klauzula podatku VAT</w:t>
      </w:r>
    </w:p>
    <w:p w:rsidR="00533905" w:rsidRPr="000B01A4" w:rsidRDefault="00533905" w:rsidP="00AE74DF">
      <w:pPr>
        <w:widowControl w:val="0"/>
        <w:numPr>
          <w:ilvl w:val="0"/>
          <w:numId w:val="30"/>
        </w:numPr>
        <w:tabs>
          <w:tab w:val="left" w:pos="0"/>
        </w:tabs>
        <w:jc w:val="both"/>
        <w:rPr>
          <w:bCs/>
          <w:sz w:val="24"/>
          <w:szCs w:val="24"/>
        </w:rPr>
      </w:pPr>
      <w:r w:rsidRPr="000B01A4">
        <w:rPr>
          <w:bCs/>
          <w:sz w:val="24"/>
          <w:szCs w:val="24"/>
        </w:rPr>
        <w:t>Klauzula prac budowlanych</w:t>
      </w:r>
    </w:p>
    <w:p w:rsidR="00533905" w:rsidRPr="000B01A4" w:rsidRDefault="00533905" w:rsidP="00AE74DF">
      <w:pPr>
        <w:widowControl w:val="0"/>
        <w:numPr>
          <w:ilvl w:val="0"/>
          <w:numId w:val="30"/>
        </w:numPr>
        <w:tabs>
          <w:tab w:val="left" w:pos="0"/>
        </w:tabs>
        <w:jc w:val="both"/>
        <w:rPr>
          <w:bCs/>
          <w:sz w:val="24"/>
          <w:szCs w:val="24"/>
        </w:rPr>
      </w:pPr>
      <w:r w:rsidRPr="000B01A4">
        <w:rPr>
          <w:bCs/>
          <w:sz w:val="24"/>
          <w:szCs w:val="24"/>
        </w:rPr>
        <w:t>Klauzula dewastacji</w:t>
      </w:r>
    </w:p>
    <w:p w:rsidR="00533905" w:rsidRPr="000B01A4" w:rsidRDefault="00533905" w:rsidP="00AE74DF">
      <w:pPr>
        <w:widowControl w:val="0"/>
        <w:numPr>
          <w:ilvl w:val="0"/>
          <w:numId w:val="30"/>
        </w:numPr>
        <w:tabs>
          <w:tab w:val="left" w:pos="0"/>
        </w:tabs>
        <w:jc w:val="both"/>
        <w:rPr>
          <w:bCs/>
          <w:sz w:val="24"/>
          <w:szCs w:val="24"/>
        </w:rPr>
      </w:pPr>
      <w:r w:rsidRPr="000B01A4">
        <w:rPr>
          <w:bCs/>
          <w:sz w:val="24"/>
          <w:szCs w:val="24"/>
        </w:rPr>
        <w:t>Klauzula rozliczenia składki</w:t>
      </w:r>
    </w:p>
    <w:p w:rsidR="00533905" w:rsidRPr="000B01A4" w:rsidRDefault="00533905" w:rsidP="00AE74DF">
      <w:pPr>
        <w:widowControl w:val="0"/>
        <w:numPr>
          <w:ilvl w:val="0"/>
          <w:numId w:val="30"/>
        </w:numPr>
        <w:tabs>
          <w:tab w:val="left" w:pos="0"/>
        </w:tabs>
        <w:jc w:val="both"/>
        <w:rPr>
          <w:bCs/>
          <w:sz w:val="24"/>
          <w:szCs w:val="24"/>
        </w:rPr>
      </w:pPr>
      <w:r w:rsidRPr="000B01A4">
        <w:rPr>
          <w:bCs/>
          <w:sz w:val="24"/>
          <w:szCs w:val="24"/>
        </w:rPr>
        <w:t>Klauzula wartości księgowej brutto</w:t>
      </w:r>
    </w:p>
    <w:p w:rsidR="00533905" w:rsidRPr="000B01A4" w:rsidRDefault="00533905" w:rsidP="00AE74DF">
      <w:pPr>
        <w:pStyle w:val="Styl1"/>
        <w:keepNext w:val="0"/>
        <w:widowControl w:val="0"/>
        <w:numPr>
          <w:ilvl w:val="0"/>
          <w:numId w:val="30"/>
        </w:numPr>
        <w:tabs>
          <w:tab w:val="left" w:pos="426"/>
        </w:tabs>
        <w:spacing w:before="0" w:after="0"/>
        <w:rPr>
          <w:rFonts w:ascii="Times New Roman" w:hAnsi="Times New Roman" w:cs="Times New Roman"/>
          <w:b w:val="0"/>
          <w:sz w:val="24"/>
          <w:szCs w:val="24"/>
        </w:rPr>
      </w:pPr>
      <w:r w:rsidRPr="000B01A4">
        <w:rPr>
          <w:rFonts w:ascii="Times New Roman" w:hAnsi="Times New Roman" w:cs="Times New Roman"/>
          <w:b w:val="0"/>
          <w:color w:val="FF0000"/>
          <w:sz w:val="24"/>
          <w:szCs w:val="24"/>
        </w:rPr>
        <w:tab/>
      </w:r>
      <w:r w:rsidRPr="000B01A4">
        <w:rPr>
          <w:rFonts w:ascii="Times New Roman" w:hAnsi="Times New Roman" w:cs="Times New Roman"/>
          <w:b w:val="0"/>
          <w:sz w:val="24"/>
          <w:szCs w:val="24"/>
        </w:rPr>
        <w:t xml:space="preserve">Klauzula ubezpieczenia przezornej sumy ubezpieczenia  </w:t>
      </w:r>
    </w:p>
    <w:p w:rsidR="00533905" w:rsidRPr="000B01A4" w:rsidRDefault="00533905" w:rsidP="00AE74DF">
      <w:pPr>
        <w:widowControl w:val="0"/>
        <w:numPr>
          <w:ilvl w:val="0"/>
          <w:numId w:val="30"/>
        </w:numPr>
        <w:tabs>
          <w:tab w:val="left" w:pos="0"/>
        </w:tabs>
        <w:jc w:val="both"/>
        <w:rPr>
          <w:bCs/>
          <w:sz w:val="24"/>
          <w:szCs w:val="24"/>
        </w:rPr>
      </w:pPr>
      <w:r>
        <w:rPr>
          <w:bCs/>
          <w:sz w:val="24"/>
          <w:szCs w:val="24"/>
        </w:rPr>
        <w:t>Klauzula automatycznego pokrycia majątku nabytego po zebraniu danych do SIWZ</w:t>
      </w:r>
    </w:p>
    <w:p w:rsidR="00533905" w:rsidRPr="000B01A4" w:rsidRDefault="00533905" w:rsidP="00AE74DF">
      <w:pPr>
        <w:widowControl w:val="0"/>
        <w:numPr>
          <w:ilvl w:val="0"/>
          <w:numId w:val="30"/>
        </w:numPr>
        <w:tabs>
          <w:tab w:val="left" w:pos="0"/>
        </w:tabs>
        <w:rPr>
          <w:bCs/>
          <w:sz w:val="24"/>
          <w:szCs w:val="24"/>
        </w:rPr>
      </w:pPr>
      <w:r w:rsidRPr="000B01A4">
        <w:rPr>
          <w:bCs/>
          <w:sz w:val="24"/>
          <w:szCs w:val="24"/>
        </w:rPr>
        <w:t>Klauzula ubezpieczenia terroryzmu</w:t>
      </w:r>
    </w:p>
    <w:p w:rsidR="00533905" w:rsidRPr="000B01A4" w:rsidRDefault="00533905" w:rsidP="00AE74DF">
      <w:pPr>
        <w:widowControl w:val="0"/>
        <w:numPr>
          <w:ilvl w:val="0"/>
          <w:numId w:val="30"/>
        </w:numPr>
        <w:tabs>
          <w:tab w:val="left" w:pos="0"/>
        </w:tabs>
        <w:rPr>
          <w:bCs/>
          <w:color w:val="000000"/>
          <w:sz w:val="24"/>
          <w:szCs w:val="24"/>
        </w:rPr>
      </w:pPr>
      <w:r w:rsidRPr="000B01A4">
        <w:rPr>
          <w:bCs/>
          <w:color w:val="000000"/>
          <w:sz w:val="24"/>
          <w:szCs w:val="24"/>
        </w:rPr>
        <w:t>Klauzula ewakuacji</w:t>
      </w:r>
    </w:p>
    <w:p w:rsidR="00533905" w:rsidRPr="000B01A4" w:rsidRDefault="00533905" w:rsidP="00AE74DF">
      <w:pPr>
        <w:widowControl w:val="0"/>
        <w:numPr>
          <w:ilvl w:val="0"/>
          <w:numId w:val="30"/>
        </w:numPr>
        <w:tabs>
          <w:tab w:val="left" w:pos="0"/>
        </w:tabs>
        <w:rPr>
          <w:bCs/>
          <w:sz w:val="24"/>
          <w:szCs w:val="24"/>
        </w:rPr>
      </w:pPr>
      <w:r w:rsidRPr="000B01A4">
        <w:rPr>
          <w:bCs/>
          <w:sz w:val="24"/>
          <w:szCs w:val="24"/>
        </w:rPr>
        <w:t>Klauzula nowych miejsc ubezpieczenia</w:t>
      </w:r>
    </w:p>
    <w:p w:rsidR="00533905" w:rsidRPr="000B01A4" w:rsidRDefault="00533905" w:rsidP="00AE74DF">
      <w:pPr>
        <w:pStyle w:val="BodyText"/>
        <w:widowControl w:val="0"/>
        <w:numPr>
          <w:ilvl w:val="0"/>
          <w:numId w:val="30"/>
        </w:numPr>
        <w:ind w:right="-2"/>
        <w:jc w:val="both"/>
        <w:rPr>
          <w:bCs/>
        </w:rPr>
      </w:pPr>
      <w:r w:rsidRPr="000B01A4">
        <w:rPr>
          <w:bCs/>
        </w:rPr>
        <w:t>Klauzula płatności rat</w:t>
      </w:r>
    </w:p>
    <w:p w:rsidR="00533905" w:rsidRPr="000B01A4" w:rsidRDefault="00533905" w:rsidP="00AE74DF">
      <w:pPr>
        <w:widowControl w:val="0"/>
        <w:numPr>
          <w:ilvl w:val="0"/>
          <w:numId w:val="30"/>
        </w:numPr>
        <w:tabs>
          <w:tab w:val="left" w:pos="0"/>
        </w:tabs>
        <w:rPr>
          <w:bCs/>
          <w:sz w:val="24"/>
          <w:szCs w:val="24"/>
        </w:rPr>
      </w:pPr>
      <w:r w:rsidRPr="000B01A4">
        <w:rPr>
          <w:bCs/>
          <w:sz w:val="24"/>
          <w:szCs w:val="24"/>
        </w:rPr>
        <w:t>Klauzula zniesienia zasady proporcji</w:t>
      </w:r>
    </w:p>
    <w:p w:rsidR="00533905" w:rsidRPr="000B01A4" w:rsidRDefault="00533905" w:rsidP="00AE74DF">
      <w:pPr>
        <w:widowControl w:val="0"/>
        <w:numPr>
          <w:ilvl w:val="0"/>
          <w:numId w:val="30"/>
        </w:numPr>
        <w:tabs>
          <w:tab w:val="left" w:pos="0"/>
        </w:tabs>
        <w:rPr>
          <w:bCs/>
          <w:sz w:val="24"/>
          <w:szCs w:val="24"/>
        </w:rPr>
      </w:pPr>
      <w:r w:rsidRPr="000B01A4">
        <w:rPr>
          <w:bCs/>
          <w:sz w:val="24"/>
          <w:szCs w:val="24"/>
        </w:rPr>
        <w:t>Klauzula zabezpieczeń przeciwpożarowych</w:t>
      </w:r>
    </w:p>
    <w:p w:rsidR="00533905" w:rsidRDefault="00533905" w:rsidP="00AE74DF">
      <w:pPr>
        <w:widowControl w:val="0"/>
        <w:numPr>
          <w:ilvl w:val="0"/>
          <w:numId w:val="30"/>
        </w:numPr>
        <w:tabs>
          <w:tab w:val="left" w:pos="0"/>
        </w:tabs>
        <w:rPr>
          <w:bCs/>
          <w:sz w:val="24"/>
          <w:szCs w:val="24"/>
        </w:rPr>
      </w:pPr>
      <w:r w:rsidRPr="000B01A4">
        <w:rPr>
          <w:bCs/>
          <w:sz w:val="24"/>
          <w:szCs w:val="24"/>
        </w:rPr>
        <w:t>Klauzula uderzenia pojazdu własnego</w:t>
      </w:r>
    </w:p>
    <w:p w:rsidR="00533905" w:rsidRDefault="00533905" w:rsidP="00AE74DF">
      <w:pPr>
        <w:widowControl w:val="0"/>
        <w:numPr>
          <w:ilvl w:val="0"/>
          <w:numId w:val="30"/>
        </w:numPr>
        <w:tabs>
          <w:tab w:val="left" w:pos="0"/>
        </w:tabs>
        <w:rPr>
          <w:bCs/>
          <w:sz w:val="24"/>
          <w:szCs w:val="24"/>
        </w:rPr>
      </w:pPr>
      <w:r>
        <w:rPr>
          <w:bCs/>
          <w:sz w:val="24"/>
          <w:szCs w:val="24"/>
        </w:rPr>
        <w:t>Klauzula przewłaszczenia mienia</w:t>
      </w:r>
    </w:p>
    <w:p w:rsidR="00533905" w:rsidRPr="000B01A4" w:rsidRDefault="00533905" w:rsidP="00AE74DF">
      <w:pPr>
        <w:widowControl w:val="0"/>
        <w:numPr>
          <w:ilvl w:val="0"/>
          <w:numId w:val="30"/>
        </w:numPr>
        <w:tabs>
          <w:tab w:val="left" w:pos="0"/>
        </w:tabs>
        <w:rPr>
          <w:bCs/>
          <w:sz w:val="24"/>
          <w:szCs w:val="24"/>
        </w:rPr>
      </w:pPr>
      <w:r>
        <w:rPr>
          <w:bCs/>
          <w:sz w:val="24"/>
          <w:szCs w:val="24"/>
        </w:rPr>
        <w:t>Klauzula przeniesienia mienia</w:t>
      </w:r>
    </w:p>
    <w:p w:rsidR="00533905" w:rsidRPr="000B01A4" w:rsidRDefault="00533905" w:rsidP="00A30DF0">
      <w:pPr>
        <w:widowControl w:val="0"/>
        <w:numPr>
          <w:ilvl w:val="0"/>
          <w:numId w:val="30"/>
        </w:numPr>
        <w:tabs>
          <w:tab w:val="left" w:pos="0"/>
        </w:tabs>
        <w:jc w:val="both"/>
        <w:rPr>
          <w:bCs/>
          <w:sz w:val="24"/>
          <w:szCs w:val="24"/>
        </w:rPr>
      </w:pPr>
      <w:r w:rsidRPr="000B01A4">
        <w:rPr>
          <w:bCs/>
          <w:sz w:val="24"/>
          <w:szCs w:val="24"/>
        </w:rPr>
        <w:t>Klauzula niezawiadomienia w terminie o szkodzie</w:t>
      </w:r>
    </w:p>
    <w:p w:rsidR="00533905" w:rsidRPr="000B01A4" w:rsidRDefault="00533905" w:rsidP="00A30DF0">
      <w:pPr>
        <w:widowControl w:val="0"/>
        <w:numPr>
          <w:ilvl w:val="0"/>
          <w:numId w:val="30"/>
        </w:numPr>
        <w:tabs>
          <w:tab w:val="left" w:pos="0"/>
        </w:tabs>
        <w:jc w:val="both"/>
        <w:rPr>
          <w:bCs/>
          <w:sz w:val="24"/>
          <w:szCs w:val="24"/>
        </w:rPr>
      </w:pPr>
      <w:r w:rsidRPr="000B01A4">
        <w:rPr>
          <w:bCs/>
          <w:sz w:val="24"/>
          <w:szCs w:val="24"/>
        </w:rPr>
        <w:t>Klauzula szybkiej likwidacji szkód</w:t>
      </w:r>
    </w:p>
    <w:p w:rsidR="00533905" w:rsidRPr="000B01A4" w:rsidRDefault="00533905" w:rsidP="00A30DF0">
      <w:pPr>
        <w:widowControl w:val="0"/>
        <w:numPr>
          <w:ilvl w:val="0"/>
          <w:numId w:val="30"/>
        </w:numPr>
        <w:tabs>
          <w:tab w:val="left" w:pos="0"/>
        </w:tabs>
        <w:jc w:val="both"/>
        <w:rPr>
          <w:bCs/>
          <w:color w:val="000000"/>
          <w:sz w:val="24"/>
          <w:szCs w:val="24"/>
        </w:rPr>
      </w:pPr>
      <w:r w:rsidRPr="000B01A4">
        <w:rPr>
          <w:bCs/>
          <w:color w:val="000000"/>
          <w:sz w:val="24"/>
          <w:szCs w:val="24"/>
        </w:rPr>
        <w:t>Klauzula jurysdykcji</w:t>
      </w:r>
    </w:p>
    <w:p w:rsidR="00533905" w:rsidRPr="000B01A4" w:rsidRDefault="00533905" w:rsidP="00A30DF0">
      <w:pPr>
        <w:widowControl w:val="0"/>
        <w:numPr>
          <w:ilvl w:val="0"/>
          <w:numId w:val="30"/>
        </w:numPr>
        <w:tabs>
          <w:tab w:val="left" w:pos="0"/>
        </w:tabs>
        <w:jc w:val="both"/>
        <w:rPr>
          <w:bCs/>
          <w:sz w:val="24"/>
          <w:szCs w:val="24"/>
        </w:rPr>
      </w:pPr>
      <w:r w:rsidRPr="000B01A4">
        <w:rPr>
          <w:bCs/>
          <w:sz w:val="24"/>
          <w:szCs w:val="24"/>
        </w:rPr>
        <w:t>Klauzula katastrofy budowlanej</w:t>
      </w:r>
    </w:p>
    <w:p w:rsidR="00533905" w:rsidRDefault="00533905" w:rsidP="00A30DF0">
      <w:pPr>
        <w:widowControl w:val="0"/>
        <w:numPr>
          <w:ilvl w:val="0"/>
          <w:numId w:val="30"/>
        </w:numPr>
        <w:tabs>
          <w:tab w:val="left" w:pos="0"/>
        </w:tabs>
        <w:jc w:val="both"/>
        <w:rPr>
          <w:bCs/>
          <w:sz w:val="24"/>
          <w:szCs w:val="24"/>
        </w:rPr>
      </w:pPr>
      <w:r w:rsidRPr="000B01A4">
        <w:rPr>
          <w:bCs/>
          <w:sz w:val="24"/>
          <w:szCs w:val="24"/>
        </w:rPr>
        <w:t>Klauzula zniszczenia przez obiekty sąsiadujące</w:t>
      </w:r>
    </w:p>
    <w:p w:rsidR="00533905" w:rsidRPr="00322936" w:rsidRDefault="00533905" w:rsidP="00A30DF0">
      <w:pPr>
        <w:pStyle w:val="BodyText"/>
        <w:widowControl w:val="0"/>
        <w:numPr>
          <w:ilvl w:val="0"/>
          <w:numId w:val="30"/>
        </w:numPr>
        <w:ind w:right="-2"/>
        <w:jc w:val="both"/>
        <w:rPr>
          <w:szCs w:val="24"/>
        </w:rPr>
      </w:pPr>
      <w:r w:rsidRPr="00322936">
        <w:rPr>
          <w:szCs w:val="24"/>
        </w:rPr>
        <w:t>Klauzula usunięcia pozostałości po szkodzie</w:t>
      </w:r>
    </w:p>
    <w:p w:rsidR="00533905" w:rsidRPr="00322936" w:rsidRDefault="00533905" w:rsidP="00A30DF0">
      <w:pPr>
        <w:pStyle w:val="BodyText"/>
        <w:widowControl w:val="0"/>
        <w:numPr>
          <w:ilvl w:val="0"/>
          <w:numId w:val="30"/>
        </w:numPr>
        <w:tabs>
          <w:tab w:val="left" w:pos="0"/>
        </w:tabs>
        <w:ind w:right="-2"/>
        <w:jc w:val="both"/>
        <w:rPr>
          <w:szCs w:val="24"/>
        </w:rPr>
      </w:pPr>
      <w:r w:rsidRPr="00322936">
        <w:rPr>
          <w:szCs w:val="24"/>
        </w:rPr>
        <w:t>Klauzula składowania</w:t>
      </w:r>
    </w:p>
    <w:p w:rsidR="00533905" w:rsidRPr="000761B0" w:rsidRDefault="00533905" w:rsidP="00A30DF0">
      <w:pPr>
        <w:pStyle w:val="NormalWeb"/>
        <w:widowControl w:val="0"/>
        <w:tabs>
          <w:tab w:val="left" w:pos="0"/>
          <w:tab w:val="left" w:pos="708"/>
        </w:tabs>
        <w:spacing w:before="0" w:beforeAutospacing="0" w:after="0" w:afterAutospacing="0"/>
        <w:ind w:right="283"/>
        <w:jc w:val="both"/>
        <w:rPr>
          <w:b/>
          <w:color w:val="FF0000"/>
        </w:rPr>
      </w:pPr>
    </w:p>
    <w:p w:rsidR="00533905" w:rsidRPr="009F334B" w:rsidRDefault="00533905" w:rsidP="00A30DF0">
      <w:pPr>
        <w:pStyle w:val="ListParagraph"/>
        <w:widowControl w:val="0"/>
        <w:numPr>
          <w:ilvl w:val="0"/>
          <w:numId w:val="21"/>
        </w:numPr>
        <w:spacing w:before="360" w:after="240"/>
        <w:ind w:left="567" w:hanging="567"/>
        <w:jc w:val="center"/>
        <w:outlineLvl w:val="1"/>
        <w:rPr>
          <w:b/>
          <w:sz w:val="28"/>
          <w:u w:val="single"/>
        </w:rPr>
      </w:pPr>
      <w:r w:rsidRPr="009F334B">
        <w:rPr>
          <w:b/>
          <w:sz w:val="28"/>
          <w:u w:val="single"/>
        </w:rPr>
        <w:t>UBEZPIECZENIE SPRZĘTU ELEKTRONICZNEGO W SYSTEMIE WSZYSTKICH RYZYK</w:t>
      </w:r>
    </w:p>
    <w:p w:rsidR="00533905" w:rsidRPr="0034730E" w:rsidRDefault="00533905" w:rsidP="00A30DF0">
      <w:pPr>
        <w:pStyle w:val="ListParagraph"/>
        <w:widowControl w:val="0"/>
        <w:numPr>
          <w:ilvl w:val="0"/>
          <w:numId w:val="23"/>
        </w:numPr>
        <w:spacing w:before="240" w:after="120"/>
        <w:ind w:left="567" w:hanging="567"/>
        <w:rPr>
          <w:b/>
          <w:sz w:val="24"/>
        </w:rPr>
      </w:pPr>
      <w:r w:rsidRPr="0034730E">
        <w:rPr>
          <w:b/>
          <w:sz w:val="24"/>
        </w:rPr>
        <w:t>Zakres ubezpieczenia:</w:t>
      </w:r>
    </w:p>
    <w:p w:rsidR="00533905" w:rsidRDefault="00533905" w:rsidP="00A30DF0">
      <w:pPr>
        <w:widowControl w:val="0"/>
        <w:tabs>
          <w:tab w:val="left" w:pos="360"/>
        </w:tabs>
        <w:ind w:right="-2"/>
        <w:jc w:val="both"/>
        <w:rPr>
          <w:sz w:val="24"/>
          <w:szCs w:val="24"/>
        </w:rPr>
      </w:pPr>
      <w:r>
        <w:rPr>
          <w:sz w:val="24"/>
          <w:szCs w:val="24"/>
        </w:rPr>
        <w:t xml:space="preserve">Od wszelkich szkód materialnych polegających na uszkodzeniu, zniszczeniu bądź utracie przedmiotu ubezpieczenia wskutek nieprzewidzianej i niezależnej od Ubezpieczającego przyczyny. Zakres ubezpieczenia powinien obejmować </w:t>
      </w:r>
      <w:r>
        <w:rPr>
          <w:b/>
          <w:sz w:val="24"/>
          <w:szCs w:val="24"/>
        </w:rPr>
        <w:t xml:space="preserve">co najmniej </w:t>
      </w:r>
      <w:r>
        <w:rPr>
          <w:sz w:val="24"/>
          <w:szCs w:val="24"/>
        </w:rPr>
        <w:t>następujące ryzyka:</w:t>
      </w:r>
    </w:p>
    <w:p w:rsidR="00533905" w:rsidRPr="00EE03AB" w:rsidRDefault="00533905" w:rsidP="00A30DF0">
      <w:pPr>
        <w:widowControl w:val="0"/>
        <w:numPr>
          <w:ilvl w:val="0"/>
          <w:numId w:val="9"/>
        </w:numPr>
        <w:tabs>
          <w:tab w:val="clear" w:pos="720"/>
        </w:tabs>
        <w:ind w:left="567" w:right="-2" w:hanging="567"/>
        <w:jc w:val="both"/>
        <w:rPr>
          <w:sz w:val="24"/>
          <w:szCs w:val="24"/>
        </w:rPr>
      </w:pPr>
      <w:r w:rsidRPr="00EE03AB">
        <w:rPr>
          <w:sz w:val="24"/>
          <w:szCs w:val="24"/>
        </w:rPr>
        <w:t>działanie człowieka, tj. m.in. niewłaściwe użytkowanie, nieostrożność, zaniedbanie, błędną obsługę, zniszczenie przez osoby trzecie (</w:t>
      </w:r>
      <w:r>
        <w:rPr>
          <w:sz w:val="24"/>
          <w:szCs w:val="24"/>
        </w:rPr>
        <w:t>w tym m.in. w wyniku celowego i </w:t>
      </w:r>
      <w:r w:rsidRPr="00EE03AB">
        <w:rPr>
          <w:sz w:val="24"/>
          <w:szCs w:val="24"/>
        </w:rPr>
        <w:t>świadomego działania),</w:t>
      </w:r>
    </w:p>
    <w:p w:rsidR="00533905" w:rsidRDefault="00533905" w:rsidP="00A30DF0">
      <w:pPr>
        <w:widowControl w:val="0"/>
        <w:numPr>
          <w:ilvl w:val="0"/>
          <w:numId w:val="9"/>
        </w:numPr>
        <w:tabs>
          <w:tab w:val="clear" w:pos="720"/>
        </w:tabs>
        <w:ind w:left="567" w:right="-2" w:hanging="567"/>
        <w:jc w:val="both"/>
        <w:rPr>
          <w:sz w:val="24"/>
          <w:szCs w:val="24"/>
        </w:rPr>
      </w:pPr>
      <w:r>
        <w:rPr>
          <w:sz w:val="24"/>
          <w:szCs w:val="24"/>
        </w:rPr>
        <w:t>kradzież z włamaniem i rabunek, wandalizm,</w:t>
      </w:r>
    </w:p>
    <w:p w:rsidR="00533905" w:rsidRDefault="00533905" w:rsidP="00A30DF0">
      <w:pPr>
        <w:widowControl w:val="0"/>
        <w:numPr>
          <w:ilvl w:val="0"/>
          <w:numId w:val="9"/>
        </w:numPr>
        <w:tabs>
          <w:tab w:val="clear" w:pos="720"/>
        </w:tabs>
        <w:ind w:left="567" w:right="-2" w:hanging="567"/>
        <w:jc w:val="both"/>
        <w:rPr>
          <w:sz w:val="24"/>
          <w:szCs w:val="24"/>
        </w:rPr>
      </w:pPr>
      <w:r>
        <w:rPr>
          <w:sz w:val="24"/>
          <w:szCs w:val="24"/>
        </w:rPr>
        <w:t>działanie ognia (w tym również dymu i sadzy) oraz polegające na osmaleniu, przypaleniu, a także w wyniku wszelkiego rodzaju eksplozji, implozji, bezpośredniego uderzenia pioruna, upadku statku powietrznego oraz w czasie akcji ratunkowej (np. gaszenia, burzenia, oczyszczania zgliszcz),</w:t>
      </w:r>
    </w:p>
    <w:p w:rsidR="00533905" w:rsidRDefault="00533905" w:rsidP="00A30DF0">
      <w:pPr>
        <w:widowControl w:val="0"/>
        <w:numPr>
          <w:ilvl w:val="0"/>
          <w:numId w:val="9"/>
        </w:numPr>
        <w:tabs>
          <w:tab w:val="clear" w:pos="720"/>
        </w:tabs>
        <w:ind w:left="567" w:right="-2" w:hanging="567"/>
        <w:jc w:val="both"/>
        <w:rPr>
          <w:sz w:val="24"/>
          <w:szCs w:val="24"/>
        </w:rPr>
      </w:pPr>
      <w:r>
        <w:rPr>
          <w:sz w:val="24"/>
          <w:szCs w:val="24"/>
        </w:rPr>
        <w:t>działanie wody tj. m.in.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rsidR="00533905" w:rsidRDefault="00533905" w:rsidP="00A30DF0">
      <w:pPr>
        <w:widowControl w:val="0"/>
        <w:numPr>
          <w:ilvl w:val="0"/>
          <w:numId w:val="9"/>
        </w:numPr>
        <w:tabs>
          <w:tab w:val="clear" w:pos="720"/>
        </w:tabs>
        <w:ind w:left="567" w:right="-2" w:hanging="567"/>
        <w:jc w:val="both"/>
        <w:rPr>
          <w:sz w:val="24"/>
          <w:szCs w:val="24"/>
        </w:rPr>
      </w:pPr>
      <w:r>
        <w:rPr>
          <w:sz w:val="24"/>
          <w:szCs w:val="24"/>
        </w:rPr>
        <w:t>działanie wiatru, lawiny, osunięcie się ziemi,</w:t>
      </w:r>
    </w:p>
    <w:p w:rsidR="00533905" w:rsidRDefault="00533905" w:rsidP="00A30DF0">
      <w:pPr>
        <w:widowControl w:val="0"/>
        <w:numPr>
          <w:ilvl w:val="0"/>
          <w:numId w:val="9"/>
        </w:numPr>
        <w:tabs>
          <w:tab w:val="clear" w:pos="720"/>
        </w:tabs>
        <w:ind w:left="567" w:right="-2" w:hanging="567"/>
        <w:jc w:val="both"/>
        <w:rPr>
          <w:sz w:val="24"/>
          <w:szCs w:val="24"/>
        </w:rPr>
      </w:pPr>
      <w:r>
        <w:rPr>
          <w:sz w:val="24"/>
          <w:szCs w:val="24"/>
        </w:rPr>
        <w:t>wady produkcyjne, błędy konstrukcyjne, wady materiałowe, które ujawniły się dopiero po okresie gwarancji,</w:t>
      </w:r>
    </w:p>
    <w:p w:rsidR="00533905" w:rsidRDefault="00533905" w:rsidP="00F563ED">
      <w:pPr>
        <w:numPr>
          <w:ilvl w:val="0"/>
          <w:numId w:val="9"/>
        </w:numPr>
        <w:tabs>
          <w:tab w:val="clear" w:pos="720"/>
        </w:tabs>
        <w:ind w:left="567" w:right="-2" w:hanging="567"/>
        <w:jc w:val="both"/>
        <w:rPr>
          <w:sz w:val="24"/>
          <w:szCs w:val="24"/>
        </w:rPr>
      </w:pPr>
      <w:r>
        <w:rPr>
          <w:sz w:val="24"/>
          <w:szCs w:val="24"/>
        </w:rPr>
        <w:t>zbyt wysokie/niskie napięcia/natężenie w sieci instalacji elektrycznej,</w:t>
      </w:r>
    </w:p>
    <w:p w:rsidR="00533905" w:rsidRDefault="00533905" w:rsidP="00F563ED">
      <w:pPr>
        <w:numPr>
          <w:ilvl w:val="0"/>
          <w:numId w:val="9"/>
        </w:numPr>
        <w:tabs>
          <w:tab w:val="clear" w:pos="720"/>
        </w:tabs>
        <w:ind w:left="567" w:right="-2" w:hanging="567"/>
        <w:jc w:val="both"/>
        <w:rPr>
          <w:sz w:val="24"/>
          <w:szCs w:val="24"/>
        </w:rPr>
      </w:pPr>
      <w:r>
        <w:rPr>
          <w:sz w:val="24"/>
          <w:szCs w:val="24"/>
        </w:rPr>
        <w:t>pośrednie działanie wyładowań atmosferycznych i zjawisk pochodnych,</w:t>
      </w:r>
    </w:p>
    <w:p w:rsidR="00533905" w:rsidRDefault="00533905" w:rsidP="00F563ED">
      <w:pPr>
        <w:numPr>
          <w:ilvl w:val="0"/>
          <w:numId w:val="9"/>
        </w:numPr>
        <w:tabs>
          <w:tab w:val="clear" w:pos="720"/>
        </w:tabs>
        <w:ind w:left="567" w:right="-2" w:hanging="567"/>
        <w:jc w:val="both"/>
        <w:rPr>
          <w:sz w:val="24"/>
          <w:szCs w:val="24"/>
        </w:rPr>
      </w:pPr>
      <w:r>
        <w:rPr>
          <w:sz w:val="24"/>
          <w:szCs w:val="24"/>
        </w:rPr>
        <w:t>koszty zabezpieczenia ubezpieczonego mienia przed bezpośrednim zagrożeniem ze strony zdarzenia losowego objętego ubezpieczeniem, koszty akcji ratowniczej, koszty uprzątnięcia pozostałości po szkodzie.</w:t>
      </w:r>
    </w:p>
    <w:p w:rsidR="00533905" w:rsidRPr="009F6EA5" w:rsidRDefault="00533905" w:rsidP="00AE74DF">
      <w:pPr>
        <w:pStyle w:val="ListParagraph"/>
        <w:numPr>
          <w:ilvl w:val="0"/>
          <w:numId w:val="23"/>
        </w:numPr>
        <w:spacing w:before="240" w:after="120"/>
        <w:ind w:left="567" w:hanging="567"/>
        <w:rPr>
          <w:b/>
          <w:sz w:val="24"/>
        </w:rPr>
      </w:pPr>
      <w:r w:rsidRPr="009F6EA5">
        <w:rPr>
          <w:b/>
          <w:sz w:val="24"/>
        </w:rPr>
        <w:t xml:space="preserve">Rodzaj wartości: </w:t>
      </w:r>
      <w:r w:rsidRPr="009F6EA5">
        <w:rPr>
          <w:sz w:val="24"/>
        </w:rPr>
        <w:t>księgowa brutto</w:t>
      </w:r>
    </w:p>
    <w:p w:rsidR="00533905" w:rsidRPr="009F6EA5" w:rsidRDefault="00533905" w:rsidP="00AE74DF">
      <w:pPr>
        <w:pStyle w:val="ListParagraph"/>
        <w:numPr>
          <w:ilvl w:val="0"/>
          <w:numId w:val="23"/>
        </w:numPr>
        <w:spacing w:before="240" w:after="120"/>
        <w:ind w:left="567" w:hanging="567"/>
        <w:rPr>
          <w:b/>
          <w:sz w:val="24"/>
        </w:rPr>
      </w:pPr>
      <w:r w:rsidRPr="009F6EA5">
        <w:rPr>
          <w:b/>
          <w:sz w:val="24"/>
        </w:rPr>
        <w:t xml:space="preserve">System: </w:t>
      </w:r>
      <w:r w:rsidRPr="009F6EA5">
        <w:rPr>
          <w:sz w:val="24"/>
        </w:rPr>
        <w:t>na sumy stałe</w:t>
      </w:r>
    </w:p>
    <w:p w:rsidR="00533905" w:rsidRPr="009F6EA5" w:rsidRDefault="00533905" w:rsidP="00AE74DF">
      <w:pPr>
        <w:pStyle w:val="ListParagraph"/>
        <w:numPr>
          <w:ilvl w:val="0"/>
          <w:numId w:val="23"/>
        </w:numPr>
        <w:spacing w:before="240" w:after="120"/>
        <w:ind w:left="567" w:hanging="567"/>
        <w:rPr>
          <w:b/>
          <w:sz w:val="24"/>
        </w:rPr>
      </w:pPr>
      <w:r w:rsidRPr="009F6EA5">
        <w:rPr>
          <w:b/>
          <w:sz w:val="24"/>
        </w:rPr>
        <w:t xml:space="preserve">Przedmiot ubezpieczenia: </w:t>
      </w:r>
      <w:r w:rsidRPr="009F6EA5">
        <w:rPr>
          <w:sz w:val="24"/>
        </w:rPr>
        <w:t>zgodnie z załącznikiem nr 8 do SIWZ zakładka „Sprzęt elektroniczny”</w:t>
      </w:r>
    </w:p>
    <w:p w:rsidR="00533905" w:rsidRPr="003860A4" w:rsidRDefault="00533905" w:rsidP="003860A4">
      <w:pPr>
        <w:pStyle w:val="NormalWeb"/>
        <w:keepNext/>
        <w:tabs>
          <w:tab w:val="left" w:pos="0"/>
          <w:tab w:val="left" w:pos="708"/>
        </w:tabs>
        <w:spacing w:before="240" w:beforeAutospacing="0" w:after="0" w:afterAutospacing="0"/>
        <w:ind w:right="-2"/>
        <w:jc w:val="both"/>
        <w:rPr>
          <w:b/>
          <w:bCs/>
        </w:rPr>
      </w:pPr>
      <w:r w:rsidRPr="00005839">
        <w:rPr>
          <w:b/>
          <w:bCs/>
        </w:rPr>
        <w:t>Zakres terytorialny ubezpieczenia: dla sprzętu przenośnego teren RP, dla sprzętu stacjonarnego wskazane lokalizacje Ubezpieczonego.</w:t>
      </w:r>
    </w:p>
    <w:p w:rsidR="00533905" w:rsidRPr="000E13D9" w:rsidRDefault="00533905" w:rsidP="00CC2C01">
      <w:pPr>
        <w:keepNext/>
        <w:spacing w:before="240" w:after="120"/>
        <w:rPr>
          <w:b/>
          <w:sz w:val="24"/>
          <w:szCs w:val="24"/>
        </w:rPr>
      </w:pPr>
      <w:r w:rsidRPr="000E13D9">
        <w:rPr>
          <w:b/>
          <w:sz w:val="24"/>
          <w:szCs w:val="24"/>
        </w:rPr>
        <w:t>Wnioskowane rozszerzenia zakresu ubezpieczenia:</w:t>
      </w:r>
    </w:p>
    <w:p w:rsidR="00533905" w:rsidRPr="000E13D9" w:rsidRDefault="00533905" w:rsidP="003860A4">
      <w:pPr>
        <w:pStyle w:val="ListParagraph"/>
        <w:keepNext/>
        <w:numPr>
          <w:ilvl w:val="0"/>
          <w:numId w:val="12"/>
        </w:numPr>
        <w:tabs>
          <w:tab w:val="num" w:pos="0"/>
          <w:tab w:val="left" w:pos="284"/>
        </w:tabs>
        <w:spacing w:before="120"/>
        <w:ind w:left="0" w:firstLine="0"/>
        <w:rPr>
          <w:sz w:val="24"/>
          <w:szCs w:val="24"/>
        </w:rPr>
      </w:pPr>
      <w:r w:rsidRPr="000E13D9">
        <w:rPr>
          <w:sz w:val="24"/>
          <w:szCs w:val="24"/>
        </w:rPr>
        <w:t>Ubezpieczenie danych i oprogramowania</w:t>
      </w:r>
    </w:p>
    <w:p w:rsidR="00533905" w:rsidRPr="000E13D9" w:rsidRDefault="00533905" w:rsidP="003860A4">
      <w:pPr>
        <w:tabs>
          <w:tab w:val="num" w:pos="0"/>
          <w:tab w:val="left" w:pos="284"/>
        </w:tabs>
        <w:rPr>
          <w:sz w:val="24"/>
          <w:szCs w:val="24"/>
        </w:rPr>
      </w:pPr>
      <w:r w:rsidRPr="000E13D9">
        <w:rPr>
          <w:sz w:val="24"/>
          <w:szCs w:val="24"/>
        </w:rPr>
        <w:t>Ochronie ubezpieczeniowej podlegają koszty związane z:</w:t>
      </w:r>
    </w:p>
    <w:p w:rsidR="00533905" w:rsidRPr="00CC2C01" w:rsidRDefault="00533905" w:rsidP="003860A4">
      <w:pPr>
        <w:pStyle w:val="ListParagraph"/>
        <w:numPr>
          <w:ilvl w:val="0"/>
          <w:numId w:val="13"/>
        </w:numPr>
        <w:tabs>
          <w:tab w:val="num" w:pos="0"/>
          <w:tab w:val="left" w:pos="284"/>
        </w:tabs>
        <w:ind w:left="0" w:firstLine="0"/>
        <w:rPr>
          <w:sz w:val="24"/>
          <w:szCs w:val="24"/>
        </w:rPr>
      </w:pPr>
      <w:r w:rsidRPr="00CC2C01">
        <w:rPr>
          <w:sz w:val="24"/>
          <w:szCs w:val="24"/>
        </w:rPr>
        <w:t>wymianą/zakupem zniszczonych, uszkodzonych lub utraconych wymiennych nośników danych,</w:t>
      </w:r>
    </w:p>
    <w:p w:rsidR="00533905" w:rsidRPr="00CC2C01" w:rsidRDefault="00533905" w:rsidP="003860A4">
      <w:pPr>
        <w:pStyle w:val="ListParagraph"/>
        <w:numPr>
          <w:ilvl w:val="0"/>
          <w:numId w:val="13"/>
        </w:numPr>
        <w:tabs>
          <w:tab w:val="num" w:pos="0"/>
          <w:tab w:val="left" w:pos="284"/>
        </w:tabs>
        <w:ind w:left="0" w:firstLine="0"/>
        <w:rPr>
          <w:sz w:val="24"/>
          <w:szCs w:val="24"/>
        </w:rPr>
      </w:pPr>
      <w:r w:rsidRPr="00CC2C01">
        <w:rPr>
          <w:sz w:val="24"/>
          <w:szCs w:val="24"/>
        </w:rPr>
        <w:t>ponownym wprowadzeniem danych lub programów z archiwum lub istniejącej dokumentacji,</w:t>
      </w:r>
    </w:p>
    <w:p w:rsidR="00533905" w:rsidRPr="00CC2C01" w:rsidRDefault="00533905" w:rsidP="003860A4">
      <w:pPr>
        <w:pStyle w:val="ListParagraph"/>
        <w:numPr>
          <w:ilvl w:val="0"/>
          <w:numId w:val="13"/>
        </w:numPr>
        <w:tabs>
          <w:tab w:val="num" w:pos="0"/>
          <w:tab w:val="left" w:pos="284"/>
        </w:tabs>
        <w:ind w:left="0" w:firstLine="0"/>
        <w:rPr>
          <w:sz w:val="24"/>
          <w:szCs w:val="24"/>
        </w:rPr>
      </w:pPr>
      <w:r w:rsidRPr="00CC2C01">
        <w:rPr>
          <w:sz w:val="24"/>
          <w:szCs w:val="24"/>
        </w:rPr>
        <w:t>odtworzeniem lub ponownym zainstalowaniem systemów i/lub programów.</w:t>
      </w:r>
    </w:p>
    <w:p w:rsidR="00533905" w:rsidRPr="009F6EA5" w:rsidRDefault="00533905" w:rsidP="003860A4">
      <w:pPr>
        <w:pStyle w:val="ListParagraph"/>
        <w:tabs>
          <w:tab w:val="left" w:pos="0"/>
        </w:tabs>
        <w:ind w:left="0"/>
        <w:rPr>
          <w:sz w:val="24"/>
          <w:szCs w:val="24"/>
        </w:rPr>
      </w:pPr>
      <w:r w:rsidRPr="009F6EA5">
        <w:rPr>
          <w:sz w:val="24"/>
          <w:szCs w:val="24"/>
        </w:rPr>
        <w:t>Wnioskowana suma ubezpieczenia: 20 000 zł na jedno i wszystkie zdarzenia w okresie ubezpieczenia na wszystkie jednostki łącznie ubezpieczające sprzęt elektroniczny</w:t>
      </w:r>
    </w:p>
    <w:p w:rsidR="00533905" w:rsidRPr="009F6EA5" w:rsidRDefault="00533905" w:rsidP="003860A4">
      <w:pPr>
        <w:pStyle w:val="ListParagraph"/>
        <w:tabs>
          <w:tab w:val="left" w:pos="0"/>
        </w:tabs>
        <w:ind w:left="0"/>
        <w:rPr>
          <w:sz w:val="24"/>
          <w:szCs w:val="24"/>
        </w:rPr>
      </w:pPr>
    </w:p>
    <w:p w:rsidR="00533905" w:rsidRPr="009F6EA5" w:rsidRDefault="00533905" w:rsidP="003860A4">
      <w:pPr>
        <w:pStyle w:val="ListParagraph"/>
        <w:keepNext/>
        <w:numPr>
          <w:ilvl w:val="0"/>
          <w:numId w:val="12"/>
        </w:numPr>
        <w:tabs>
          <w:tab w:val="num" w:pos="0"/>
          <w:tab w:val="left" w:pos="284"/>
        </w:tabs>
        <w:spacing w:before="120"/>
        <w:ind w:left="0" w:firstLine="0"/>
        <w:rPr>
          <w:sz w:val="24"/>
          <w:szCs w:val="24"/>
        </w:rPr>
      </w:pPr>
      <w:r w:rsidRPr="009F6EA5">
        <w:rPr>
          <w:sz w:val="24"/>
          <w:szCs w:val="24"/>
        </w:rPr>
        <w:t>Ubezpieczenie zwiększonych kosztów działalności</w:t>
      </w:r>
    </w:p>
    <w:p w:rsidR="00533905" w:rsidRPr="009F6EA5" w:rsidRDefault="00533905" w:rsidP="003860A4">
      <w:pPr>
        <w:tabs>
          <w:tab w:val="num" w:pos="0"/>
          <w:tab w:val="left" w:pos="284"/>
        </w:tabs>
        <w:rPr>
          <w:sz w:val="24"/>
          <w:szCs w:val="24"/>
        </w:rPr>
      </w:pPr>
      <w:r w:rsidRPr="009F6EA5">
        <w:rPr>
          <w:sz w:val="24"/>
          <w:szCs w:val="24"/>
        </w:rPr>
        <w:t>Przedmiotem ubezpieczenia są wszelkie dodatkowe koszty ponoszone przez Ubezpieczonego w celu uniknięcia lub zmniejszenia zakłóceń w prowadzonej działalności gospodarczej, takie jak:</w:t>
      </w:r>
    </w:p>
    <w:p w:rsidR="00533905" w:rsidRPr="009F6EA5" w:rsidRDefault="00533905" w:rsidP="003860A4">
      <w:pPr>
        <w:pStyle w:val="ListParagraph"/>
        <w:numPr>
          <w:ilvl w:val="0"/>
          <w:numId w:val="13"/>
        </w:numPr>
        <w:tabs>
          <w:tab w:val="num" w:pos="0"/>
          <w:tab w:val="left" w:pos="284"/>
        </w:tabs>
        <w:ind w:left="0" w:firstLine="0"/>
        <w:rPr>
          <w:sz w:val="24"/>
          <w:szCs w:val="24"/>
        </w:rPr>
      </w:pPr>
      <w:r w:rsidRPr="009F6EA5">
        <w:rPr>
          <w:sz w:val="24"/>
          <w:szCs w:val="24"/>
        </w:rPr>
        <w:t>koszty użytkowania sprzętu zastępczego,</w:t>
      </w:r>
    </w:p>
    <w:p w:rsidR="00533905" w:rsidRPr="009F6EA5" w:rsidRDefault="00533905" w:rsidP="003860A4">
      <w:pPr>
        <w:pStyle w:val="ListParagraph"/>
        <w:numPr>
          <w:ilvl w:val="0"/>
          <w:numId w:val="13"/>
        </w:numPr>
        <w:tabs>
          <w:tab w:val="num" w:pos="0"/>
          <w:tab w:val="left" w:pos="284"/>
        </w:tabs>
        <w:ind w:left="0" w:firstLine="0"/>
        <w:rPr>
          <w:sz w:val="24"/>
          <w:szCs w:val="24"/>
        </w:rPr>
      </w:pPr>
      <w:r w:rsidRPr="009F6EA5">
        <w:rPr>
          <w:sz w:val="24"/>
          <w:szCs w:val="24"/>
        </w:rPr>
        <w:t>koszty leasingu i najmu sprzętu zastępczego,</w:t>
      </w:r>
    </w:p>
    <w:p w:rsidR="00533905" w:rsidRPr="009F6EA5" w:rsidRDefault="00533905" w:rsidP="003860A4">
      <w:pPr>
        <w:pStyle w:val="ListParagraph"/>
        <w:numPr>
          <w:ilvl w:val="0"/>
          <w:numId w:val="13"/>
        </w:numPr>
        <w:tabs>
          <w:tab w:val="num" w:pos="0"/>
          <w:tab w:val="left" w:pos="284"/>
        </w:tabs>
        <w:ind w:left="0" w:firstLine="0"/>
        <w:rPr>
          <w:sz w:val="24"/>
          <w:szCs w:val="24"/>
        </w:rPr>
      </w:pPr>
      <w:r w:rsidRPr="009F6EA5">
        <w:rPr>
          <w:sz w:val="24"/>
          <w:szCs w:val="24"/>
        </w:rPr>
        <w:t>koszty zastosowania zamiennych procesów roboczych i metod operacyjnych,</w:t>
      </w:r>
    </w:p>
    <w:p w:rsidR="00533905" w:rsidRPr="009F6EA5" w:rsidRDefault="00533905" w:rsidP="003860A4">
      <w:pPr>
        <w:pStyle w:val="ListParagraph"/>
        <w:numPr>
          <w:ilvl w:val="0"/>
          <w:numId w:val="13"/>
        </w:numPr>
        <w:tabs>
          <w:tab w:val="num" w:pos="0"/>
          <w:tab w:val="left" w:pos="284"/>
        </w:tabs>
        <w:ind w:left="0" w:firstLine="0"/>
        <w:rPr>
          <w:sz w:val="24"/>
          <w:szCs w:val="24"/>
        </w:rPr>
      </w:pPr>
      <w:r w:rsidRPr="009F6EA5">
        <w:rPr>
          <w:sz w:val="24"/>
          <w:szCs w:val="24"/>
        </w:rPr>
        <w:t>koszty zatrudnienia dodatkowego personelu,</w:t>
      </w:r>
    </w:p>
    <w:p w:rsidR="00533905" w:rsidRPr="009F6EA5" w:rsidRDefault="00533905" w:rsidP="009F6EA5">
      <w:pPr>
        <w:pStyle w:val="ListParagraph"/>
        <w:numPr>
          <w:ilvl w:val="0"/>
          <w:numId w:val="13"/>
        </w:numPr>
        <w:tabs>
          <w:tab w:val="num" w:pos="0"/>
          <w:tab w:val="left" w:pos="284"/>
        </w:tabs>
        <w:ind w:left="0" w:firstLine="0"/>
        <w:rPr>
          <w:sz w:val="24"/>
          <w:szCs w:val="24"/>
        </w:rPr>
      </w:pPr>
      <w:r w:rsidRPr="009F6EA5">
        <w:rPr>
          <w:sz w:val="24"/>
          <w:szCs w:val="24"/>
        </w:rPr>
        <w:t>koszty związane z wynajęciem usług podmiotów zewnętrznych.</w:t>
      </w:r>
    </w:p>
    <w:p w:rsidR="00533905" w:rsidRPr="009F6EA5" w:rsidRDefault="00533905" w:rsidP="003860A4">
      <w:pPr>
        <w:tabs>
          <w:tab w:val="left" w:pos="0"/>
        </w:tabs>
        <w:rPr>
          <w:sz w:val="24"/>
          <w:szCs w:val="24"/>
        </w:rPr>
      </w:pPr>
      <w:r w:rsidRPr="009F6EA5">
        <w:rPr>
          <w:sz w:val="24"/>
          <w:szCs w:val="24"/>
        </w:rPr>
        <w:t>Wnioskowana suma ubezpieczenia: 20 000 zł na jedno i wszystkie zdarzenia w okresie ubezpieczenia na wszystkie jednostki łącznie ubezpieczające sprzęt elektroniczny</w:t>
      </w:r>
    </w:p>
    <w:p w:rsidR="00533905" w:rsidRPr="009F6EA5" w:rsidRDefault="00533905" w:rsidP="003860A4">
      <w:pPr>
        <w:tabs>
          <w:tab w:val="left" w:pos="0"/>
        </w:tabs>
        <w:rPr>
          <w:sz w:val="24"/>
          <w:szCs w:val="24"/>
        </w:rPr>
      </w:pPr>
    </w:p>
    <w:p w:rsidR="00533905" w:rsidRPr="009F6EA5" w:rsidRDefault="00533905" w:rsidP="00F563ED">
      <w:pPr>
        <w:pStyle w:val="ListParagraph"/>
        <w:numPr>
          <w:ilvl w:val="0"/>
          <w:numId w:val="12"/>
        </w:numPr>
        <w:tabs>
          <w:tab w:val="num" w:pos="426"/>
        </w:tabs>
        <w:spacing w:before="120"/>
        <w:ind w:left="426" w:hanging="284"/>
        <w:rPr>
          <w:sz w:val="24"/>
          <w:szCs w:val="24"/>
        </w:rPr>
      </w:pPr>
      <w:r w:rsidRPr="009F6EA5">
        <w:rPr>
          <w:sz w:val="24"/>
          <w:szCs w:val="24"/>
        </w:rPr>
        <w:t>Ubezpieczenie nośników obrazu w urządzeniach fotokopiujących (bębny selenowe)</w:t>
      </w:r>
    </w:p>
    <w:p w:rsidR="00533905" w:rsidRDefault="00533905" w:rsidP="009F6EA5">
      <w:pPr>
        <w:pStyle w:val="NormalWeb"/>
        <w:keepNext/>
        <w:tabs>
          <w:tab w:val="left" w:pos="0"/>
          <w:tab w:val="left" w:pos="708"/>
        </w:tabs>
        <w:spacing w:before="0" w:beforeAutospacing="0" w:after="0" w:afterAutospacing="0"/>
        <w:ind w:right="-2"/>
        <w:jc w:val="both"/>
        <w:rPr>
          <w:b/>
        </w:rPr>
      </w:pPr>
    </w:p>
    <w:p w:rsidR="00533905" w:rsidRPr="00BA3326" w:rsidRDefault="00533905" w:rsidP="009F6EA5">
      <w:pPr>
        <w:pStyle w:val="NormalWeb"/>
        <w:keepNext/>
        <w:tabs>
          <w:tab w:val="left" w:pos="0"/>
          <w:tab w:val="left" w:pos="708"/>
        </w:tabs>
        <w:spacing w:before="0" w:beforeAutospacing="0" w:after="0" w:afterAutospacing="0"/>
        <w:ind w:right="-2"/>
        <w:jc w:val="both"/>
        <w:rPr>
          <w:b/>
        </w:rPr>
      </w:pPr>
      <w:r w:rsidRPr="00BA3326">
        <w:rPr>
          <w:b/>
        </w:rPr>
        <w:t>Udział własny: brak</w:t>
      </w:r>
    </w:p>
    <w:p w:rsidR="00533905" w:rsidRPr="00BA3326" w:rsidRDefault="00533905" w:rsidP="009F6EA5">
      <w:pPr>
        <w:pStyle w:val="NormalWeb"/>
        <w:keepNext/>
        <w:tabs>
          <w:tab w:val="left" w:pos="0"/>
          <w:tab w:val="left" w:pos="708"/>
        </w:tabs>
        <w:spacing w:before="0" w:beforeAutospacing="0" w:after="0" w:afterAutospacing="0"/>
        <w:contextualSpacing/>
        <w:jc w:val="both"/>
        <w:rPr>
          <w:b/>
        </w:rPr>
      </w:pPr>
      <w:r w:rsidRPr="00BA3326">
        <w:rPr>
          <w:b/>
        </w:rPr>
        <w:t>Franszyza integralna: brak</w:t>
      </w:r>
    </w:p>
    <w:p w:rsidR="00533905" w:rsidRPr="00BA3326" w:rsidRDefault="00533905" w:rsidP="009F6EA5">
      <w:pPr>
        <w:pStyle w:val="NormalWeb"/>
        <w:tabs>
          <w:tab w:val="left" w:pos="0"/>
          <w:tab w:val="left" w:pos="708"/>
        </w:tabs>
        <w:spacing w:before="0" w:beforeAutospacing="0" w:after="0" w:afterAutospacing="0"/>
        <w:ind w:right="-2"/>
        <w:jc w:val="both"/>
        <w:rPr>
          <w:b/>
        </w:rPr>
      </w:pPr>
      <w:r w:rsidRPr="00BA3326">
        <w:rPr>
          <w:b/>
        </w:rPr>
        <w:t>Franszyza redukcyjna: brak</w:t>
      </w:r>
    </w:p>
    <w:p w:rsidR="00533905" w:rsidRDefault="00533905" w:rsidP="009F6EA5">
      <w:pPr>
        <w:pStyle w:val="NormalWeb"/>
        <w:tabs>
          <w:tab w:val="left" w:pos="0"/>
          <w:tab w:val="left" w:pos="708"/>
        </w:tabs>
        <w:spacing w:before="0" w:beforeAutospacing="0" w:after="0" w:afterAutospacing="0"/>
        <w:ind w:right="-2"/>
        <w:jc w:val="both"/>
        <w:rPr>
          <w:color w:val="FF0000"/>
        </w:rPr>
      </w:pPr>
    </w:p>
    <w:p w:rsidR="00533905" w:rsidRPr="009F6EA5" w:rsidRDefault="00533905" w:rsidP="009F6EA5">
      <w:pPr>
        <w:pStyle w:val="BodyTextIndent"/>
        <w:tabs>
          <w:tab w:val="left" w:pos="0"/>
        </w:tabs>
        <w:spacing w:before="240" w:after="120"/>
        <w:ind w:firstLine="0"/>
        <w:jc w:val="both"/>
        <w:rPr>
          <w:sz w:val="24"/>
          <w:szCs w:val="24"/>
          <w:u w:val="none"/>
        </w:rPr>
      </w:pPr>
      <w:r>
        <w:rPr>
          <w:sz w:val="24"/>
          <w:szCs w:val="24"/>
          <w:u w:val="none"/>
        </w:rPr>
        <w:t>Zamawiający wnioskuje o zastosowanie w ofercie ubezpieczenia następujących klauzul dodatkowych, które będą brane pod uwagę w ocenie kryterium warunki ubezpieczenia.</w:t>
      </w:r>
    </w:p>
    <w:p w:rsidR="00533905" w:rsidRPr="00AB3F2A" w:rsidRDefault="00533905" w:rsidP="00AE74DF">
      <w:pPr>
        <w:keepNext/>
        <w:numPr>
          <w:ilvl w:val="0"/>
          <w:numId w:val="31"/>
        </w:numPr>
        <w:tabs>
          <w:tab w:val="left" w:pos="0"/>
        </w:tabs>
        <w:rPr>
          <w:bCs/>
          <w:sz w:val="24"/>
          <w:szCs w:val="24"/>
        </w:rPr>
      </w:pPr>
      <w:r w:rsidRPr="00AB3F2A">
        <w:rPr>
          <w:bCs/>
          <w:sz w:val="24"/>
          <w:szCs w:val="24"/>
        </w:rPr>
        <w:t>Klauzula reprezentantów</w:t>
      </w:r>
    </w:p>
    <w:p w:rsidR="00533905" w:rsidRPr="00AB3F2A" w:rsidRDefault="00533905" w:rsidP="00AE74DF">
      <w:pPr>
        <w:keepNext/>
        <w:numPr>
          <w:ilvl w:val="0"/>
          <w:numId w:val="31"/>
        </w:numPr>
        <w:tabs>
          <w:tab w:val="left" w:pos="0"/>
        </w:tabs>
        <w:rPr>
          <w:bCs/>
          <w:sz w:val="24"/>
          <w:szCs w:val="24"/>
        </w:rPr>
      </w:pPr>
      <w:r w:rsidRPr="00AB3F2A">
        <w:rPr>
          <w:bCs/>
          <w:sz w:val="24"/>
          <w:szCs w:val="24"/>
        </w:rPr>
        <w:t>Klauzula stempla bankowego</w:t>
      </w:r>
    </w:p>
    <w:p w:rsidR="00533905" w:rsidRPr="00AB3F2A" w:rsidRDefault="00533905" w:rsidP="00AE74DF">
      <w:pPr>
        <w:keepNext/>
        <w:numPr>
          <w:ilvl w:val="0"/>
          <w:numId w:val="31"/>
        </w:numPr>
        <w:tabs>
          <w:tab w:val="left" w:pos="0"/>
        </w:tabs>
        <w:rPr>
          <w:bCs/>
          <w:sz w:val="24"/>
          <w:szCs w:val="24"/>
        </w:rPr>
      </w:pPr>
      <w:r w:rsidRPr="00AB3F2A">
        <w:rPr>
          <w:bCs/>
          <w:sz w:val="24"/>
          <w:szCs w:val="24"/>
        </w:rPr>
        <w:t>Klauzula ograniczenia zasady proporcji</w:t>
      </w:r>
    </w:p>
    <w:p w:rsidR="00533905" w:rsidRPr="00AB3F2A" w:rsidRDefault="00533905" w:rsidP="00AE74DF">
      <w:pPr>
        <w:keepNext/>
        <w:numPr>
          <w:ilvl w:val="0"/>
          <w:numId w:val="31"/>
        </w:numPr>
        <w:tabs>
          <w:tab w:val="left" w:pos="426"/>
        </w:tabs>
        <w:autoSpaceDE w:val="0"/>
        <w:autoSpaceDN w:val="0"/>
        <w:adjustRightInd w:val="0"/>
        <w:jc w:val="both"/>
        <w:rPr>
          <w:bCs/>
          <w:sz w:val="24"/>
          <w:szCs w:val="24"/>
        </w:rPr>
      </w:pPr>
      <w:r w:rsidRPr="00AB3F2A">
        <w:rPr>
          <w:bCs/>
          <w:sz w:val="24"/>
          <w:szCs w:val="24"/>
        </w:rPr>
        <w:t>Klauzula Leeway’a</w:t>
      </w:r>
    </w:p>
    <w:p w:rsidR="00533905" w:rsidRPr="00AB3F2A" w:rsidRDefault="00533905" w:rsidP="00AE74DF">
      <w:pPr>
        <w:pStyle w:val="ListParagraph"/>
        <w:numPr>
          <w:ilvl w:val="0"/>
          <w:numId w:val="31"/>
        </w:numPr>
        <w:autoSpaceDE w:val="0"/>
        <w:autoSpaceDN w:val="0"/>
        <w:adjustRightInd w:val="0"/>
        <w:ind w:right="-2"/>
        <w:jc w:val="both"/>
        <w:rPr>
          <w:bCs/>
          <w:sz w:val="24"/>
          <w:szCs w:val="24"/>
        </w:rPr>
      </w:pPr>
      <w:r w:rsidRPr="00AB3F2A">
        <w:rPr>
          <w:bCs/>
          <w:sz w:val="24"/>
          <w:szCs w:val="24"/>
        </w:rPr>
        <w:t>Klauzula podatku VAT</w:t>
      </w:r>
    </w:p>
    <w:p w:rsidR="00533905" w:rsidRPr="00AB3F2A" w:rsidRDefault="00533905" w:rsidP="00AE74DF">
      <w:pPr>
        <w:keepNext/>
        <w:numPr>
          <w:ilvl w:val="0"/>
          <w:numId w:val="31"/>
        </w:numPr>
        <w:tabs>
          <w:tab w:val="left" w:pos="0"/>
        </w:tabs>
        <w:jc w:val="both"/>
        <w:rPr>
          <w:bCs/>
          <w:sz w:val="24"/>
          <w:szCs w:val="24"/>
        </w:rPr>
      </w:pPr>
      <w:r w:rsidRPr="00AB3F2A">
        <w:rPr>
          <w:bCs/>
          <w:sz w:val="24"/>
          <w:szCs w:val="24"/>
        </w:rPr>
        <w:t>Klauzula rozliczenia składki</w:t>
      </w:r>
    </w:p>
    <w:p w:rsidR="00533905" w:rsidRPr="00AB3F2A" w:rsidRDefault="00533905" w:rsidP="00AE74DF">
      <w:pPr>
        <w:keepNext/>
        <w:numPr>
          <w:ilvl w:val="0"/>
          <w:numId w:val="31"/>
        </w:numPr>
        <w:tabs>
          <w:tab w:val="left" w:pos="0"/>
        </w:tabs>
        <w:jc w:val="both"/>
        <w:rPr>
          <w:bCs/>
          <w:sz w:val="24"/>
          <w:szCs w:val="24"/>
        </w:rPr>
      </w:pPr>
      <w:r w:rsidRPr="00AB3F2A">
        <w:rPr>
          <w:bCs/>
          <w:sz w:val="24"/>
          <w:szCs w:val="24"/>
        </w:rPr>
        <w:t>Klauzula wartości księgowej brutto</w:t>
      </w:r>
    </w:p>
    <w:p w:rsidR="00533905" w:rsidRPr="00702886" w:rsidRDefault="00533905" w:rsidP="00AE74DF">
      <w:pPr>
        <w:keepNext/>
        <w:numPr>
          <w:ilvl w:val="0"/>
          <w:numId w:val="31"/>
        </w:numPr>
        <w:tabs>
          <w:tab w:val="left" w:pos="0"/>
        </w:tabs>
        <w:jc w:val="both"/>
        <w:rPr>
          <w:bCs/>
          <w:sz w:val="24"/>
          <w:szCs w:val="24"/>
        </w:rPr>
      </w:pPr>
      <w:r>
        <w:rPr>
          <w:bCs/>
          <w:sz w:val="24"/>
          <w:szCs w:val="24"/>
        </w:rPr>
        <w:t>Klauzula automatycznego pokrycia majątku nabytego po zebraniu danych do SIWZ</w:t>
      </w:r>
    </w:p>
    <w:p w:rsidR="00533905" w:rsidRPr="00AB3F2A" w:rsidRDefault="00533905" w:rsidP="00AE74DF">
      <w:pPr>
        <w:keepNext/>
        <w:numPr>
          <w:ilvl w:val="0"/>
          <w:numId w:val="31"/>
        </w:numPr>
        <w:tabs>
          <w:tab w:val="left" w:pos="0"/>
        </w:tabs>
        <w:rPr>
          <w:bCs/>
          <w:sz w:val="24"/>
          <w:szCs w:val="24"/>
        </w:rPr>
      </w:pPr>
      <w:r w:rsidRPr="00AB3F2A">
        <w:rPr>
          <w:bCs/>
          <w:sz w:val="24"/>
          <w:szCs w:val="24"/>
        </w:rPr>
        <w:t>Klauzula nowych miejsc ubezpieczenia</w:t>
      </w:r>
    </w:p>
    <w:p w:rsidR="00533905" w:rsidRPr="00AB3F2A" w:rsidRDefault="00533905" w:rsidP="00AE74DF">
      <w:pPr>
        <w:pStyle w:val="BodyText"/>
        <w:numPr>
          <w:ilvl w:val="0"/>
          <w:numId w:val="31"/>
        </w:numPr>
        <w:ind w:right="-2"/>
        <w:jc w:val="both"/>
        <w:rPr>
          <w:bCs/>
        </w:rPr>
      </w:pPr>
      <w:r w:rsidRPr="00AB3F2A">
        <w:rPr>
          <w:bCs/>
        </w:rPr>
        <w:t>Klauzula płatności rat</w:t>
      </w:r>
    </w:p>
    <w:p w:rsidR="00533905" w:rsidRPr="00AB3F2A" w:rsidRDefault="00533905" w:rsidP="00AE74DF">
      <w:pPr>
        <w:keepNext/>
        <w:numPr>
          <w:ilvl w:val="0"/>
          <w:numId w:val="31"/>
        </w:numPr>
        <w:tabs>
          <w:tab w:val="left" w:pos="0"/>
        </w:tabs>
        <w:rPr>
          <w:bCs/>
          <w:sz w:val="24"/>
          <w:szCs w:val="24"/>
        </w:rPr>
      </w:pPr>
      <w:r w:rsidRPr="00AB3F2A">
        <w:rPr>
          <w:bCs/>
          <w:sz w:val="24"/>
          <w:szCs w:val="24"/>
        </w:rPr>
        <w:t>Klauzula zniesienia zasady proporcji</w:t>
      </w:r>
    </w:p>
    <w:p w:rsidR="00533905" w:rsidRPr="00AB3F2A" w:rsidRDefault="00533905" w:rsidP="00AE74DF">
      <w:pPr>
        <w:keepNext/>
        <w:numPr>
          <w:ilvl w:val="0"/>
          <w:numId w:val="31"/>
        </w:numPr>
        <w:tabs>
          <w:tab w:val="left" w:pos="0"/>
        </w:tabs>
        <w:rPr>
          <w:bCs/>
          <w:sz w:val="24"/>
          <w:szCs w:val="24"/>
        </w:rPr>
      </w:pPr>
      <w:r w:rsidRPr="00AB3F2A">
        <w:rPr>
          <w:bCs/>
          <w:sz w:val="24"/>
          <w:szCs w:val="24"/>
        </w:rPr>
        <w:t>Klauzula zabezpieczeń przeciwpożarowych</w:t>
      </w:r>
    </w:p>
    <w:p w:rsidR="00533905" w:rsidRDefault="00533905" w:rsidP="00AE74DF">
      <w:pPr>
        <w:keepNext/>
        <w:numPr>
          <w:ilvl w:val="0"/>
          <w:numId w:val="31"/>
        </w:numPr>
        <w:tabs>
          <w:tab w:val="left" w:pos="0"/>
        </w:tabs>
        <w:rPr>
          <w:bCs/>
          <w:sz w:val="24"/>
          <w:szCs w:val="24"/>
        </w:rPr>
      </w:pPr>
      <w:r w:rsidRPr="00AB3F2A">
        <w:rPr>
          <w:bCs/>
          <w:sz w:val="24"/>
          <w:szCs w:val="24"/>
        </w:rPr>
        <w:t>Klauzula zabezpieczeń przeciwkradzieżowych</w:t>
      </w:r>
    </w:p>
    <w:p w:rsidR="00533905" w:rsidRDefault="00533905" w:rsidP="00AE74DF">
      <w:pPr>
        <w:keepNext/>
        <w:numPr>
          <w:ilvl w:val="0"/>
          <w:numId w:val="31"/>
        </w:numPr>
        <w:tabs>
          <w:tab w:val="left" w:pos="0"/>
        </w:tabs>
        <w:rPr>
          <w:bCs/>
          <w:sz w:val="24"/>
          <w:szCs w:val="24"/>
        </w:rPr>
      </w:pPr>
      <w:r>
        <w:rPr>
          <w:bCs/>
          <w:sz w:val="24"/>
          <w:szCs w:val="24"/>
        </w:rPr>
        <w:t>Klauzula przewłaszczenia mienia</w:t>
      </w:r>
    </w:p>
    <w:p w:rsidR="00533905" w:rsidRPr="00AB3F2A" w:rsidRDefault="00533905" w:rsidP="00AE74DF">
      <w:pPr>
        <w:keepNext/>
        <w:numPr>
          <w:ilvl w:val="0"/>
          <w:numId w:val="31"/>
        </w:numPr>
        <w:tabs>
          <w:tab w:val="left" w:pos="0"/>
        </w:tabs>
        <w:rPr>
          <w:bCs/>
          <w:sz w:val="24"/>
          <w:szCs w:val="24"/>
        </w:rPr>
      </w:pPr>
      <w:r>
        <w:rPr>
          <w:bCs/>
          <w:sz w:val="24"/>
          <w:szCs w:val="24"/>
        </w:rPr>
        <w:t>Klauzula przeniesienia mienia</w:t>
      </w:r>
    </w:p>
    <w:p w:rsidR="00533905" w:rsidRPr="00AB3F2A" w:rsidRDefault="00533905" w:rsidP="00AE74DF">
      <w:pPr>
        <w:keepNext/>
        <w:numPr>
          <w:ilvl w:val="0"/>
          <w:numId w:val="31"/>
        </w:numPr>
        <w:tabs>
          <w:tab w:val="left" w:pos="0"/>
        </w:tabs>
        <w:jc w:val="both"/>
        <w:rPr>
          <w:bCs/>
          <w:sz w:val="24"/>
          <w:szCs w:val="24"/>
        </w:rPr>
      </w:pPr>
      <w:r w:rsidRPr="00AB3F2A">
        <w:rPr>
          <w:bCs/>
          <w:sz w:val="24"/>
          <w:szCs w:val="24"/>
        </w:rPr>
        <w:t>Klauzula niezawiadomienia w terminie o szkodzie</w:t>
      </w:r>
    </w:p>
    <w:p w:rsidR="00533905" w:rsidRPr="00AB3F2A" w:rsidRDefault="00533905" w:rsidP="00AE74DF">
      <w:pPr>
        <w:keepNext/>
        <w:numPr>
          <w:ilvl w:val="0"/>
          <w:numId w:val="31"/>
        </w:numPr>
        <w:tabs>
          <w:tab w:val="left" w:pos="0"/>
        </w:tabs>
        <w:jc w:val="both"/>
        <w:rPr>
          <w:bCs/>
          <w:sz w:val="24"/>
          <w:szCs w:val="24"/>
        </w:rPr>
      </w:pPr>
      <w:r w:rsidRPr="00AB3F2A">
        <w:rPr>
          <w:bCs/>
          <w:sz w:val="24"/>
          <w:szCs w:val="24"/>
        </w:rPr>
        <w:t>Klauzula szybkiej likwidacji szkód</w:t>
      </w:r>
    </w:p>
    <w:p w:rsidR="00533905" w:rsidRDefault="00533905" w:rsidP="00AE74DF">
      <w:pPr>
        <w:keepNext/>
        <w:numPr>
          <w:ilvl w:val="0"/>
          <w:numId w:val="31"/>
        </w:numPr>
        <w:tabs>
          <w:tab w:val="left" w:pos="0"/>
        </w:tabs>
        <w:jc w:val="both"/>
        <w:rPr>
          <w:bCs/>
          <w:color w:val="000000"/>
          <w:sz w:val="24"/>
          <w:szCs w:val="24"/>
        </w:rPr>
      </w:pPr>
      <w:r w:rsidRPr="00AB3F2A">
        <w:rPr>
          <w:bCs/>
          <w:color w:val="000000"/>
          <w:sz w:val="24"/>
          <w:szCs w:val="24"/>
        </w:rPr>
        <w:t>Klauzula jurysdykcji</w:t>
      </w:r>
    </w:p>
    <w:p w:rsidR="00533905" w:rsidRDefault="00533905" w:rsidP="00226DA1">
      <w:pPr>
        <w:pStyle w:val="NormalWeb"/>
        <w:tabs>
          <w:tab w:val="left" w:pos="0"/>
          <w:tab w:val="left" w:pos="708"/>
        </w:tabs>
        <w:spacing w:before="0" w:beforeAutospacing="0" w:after="0" w:afterAutospacing="0"/>
        <w:ind w:right="-2"/>
        <w:jc w:val="both"/>
        <w:rPr>
          <w:color w:val="FF0000"/>
        </w:rPr>
      </w:pPr>
    </w:p>
    <w:p w:rsidR="00533905" w:rsidRDefault="00533905" w:rsidP="00226DA1">
      <w:pPr>
        <w:pStyle w:val="NormalWeb"/>
        <w:tabs>
          <w:tab w:val="left" w:pos="0"/>
          <w:tab w:val="left" w:pos="708"/>
        </w:tabs>
        <w:spacing w:before="0" w:beforeAutospacing="0" w:after="0" w:afterAutospacing="0"/>
        <w:ind w:right="-2"/>
        <w:jc w:val="both"/>
        <w:rPr>
          <w:color w:val="FF0000"/>
        </w:rPr>
      </w:pPr>
    </w:p>
    <w:p w:rsidR="00533905" w:rsidRPr="00BA3326" w:rsidRDefault="00533905" w:rsidP="00AC351B">
      <w:pPr>
        <w:numPr>
          <w:ilvl w:val="0"/>
          <w:numId w:val="43"/>
        </w:numPr>
        <w:jc w:val="center"/>
        <w:rPr>
          <w:b/>
          <w:sz w:val="28"/>
          <w:szCs w:val="28"/>
          <w:u w:val="single"/>
        </w:rPr>
      </w:pPr>
      <w:r w:rsidRPr="00082243">
        <w:rPr>
          <w:b/>
          <w:sz w:val="28"/>
          <w:szCs w:val="28"/>
          <w:u w:val="single"/>
        </w:rPr>
        <w:t>UBEZPIECZENIE</w:t>
      </w:r>
      <w:r w:rsidRPr="00BA3326">
        <w:rPr>
          <w:b/>
          <w:sz w:val="28"/>
          <w:szCs w:val="28"/>
          <w:u w:val="single"/>
        </w:rPr>
        <w:t xml:space="preserve"> MIENIA W TRANSPORCIE </w:t>
      </w:r>
    </w:p>
    <w:p w:rsidR="00533905" w:rsidRPr="00BA3326" w:rsidRDefault="00533905" w:rsidP="00BA3326">
      <w:pPr>
        <w:jc w:val="center"/>
        <w:rPr>
          <w:b/>
          <w:sz w:val="28"/>
          <w:szCs w:val="28"/>
          <w:u w:val="single"/>
        </w:rPr>
      </w:pPr>
      <w:r w:rsidRPr="00BA3326">
        <w:rPr>
          <w:b/>
          <w:sz w:val="28"/>
          <w:szCs w:val="28"/>
          <w:u w:val="single"/>
        </w:rPr>
        <w:t>(CARGO)</w:t>
      </w:r>
    </w:p>
    <w:p w:rsidR="00533905" w:rsidRPr="00BA3326" w:rsidRDefault="00533905" w:rsidP="00BA3326">
      <w:pPr>
        <w:jc w:val="both"/>
        <w:rPr>
          <w:sz w:val="24"/>
          <w:szCs w:val="24"/>
        </w:rPr>
      </w:pPr>
    </w:p>
    <w:p w:rsidR="00533905" w:rsidRPr="004D6051" w:rsidRDefault="00533905" w:rsidP="004D6051">
      <w:pPr>
        <w:jc w:val="both"/>
        <w:rPr>
          <w:sz w:val="24"/>
          <w:szCs w:val="24"/>
        </w:rPr>
      </w:pPr>
      <w:bookmarkStart w:id="0" w:name="_GoBack"/>
      <w:bookmarkEnd w:id="0"/>
      <w:r w:rsidRPr="004D6051">
        <w:rPr>
          <w:b/>
          <w:sz w:val="24"/>
          <w:szCs w:val="24"/>
        </w:rPr>
        <w:t xml:space="preserve">Zakres terytorialny przewozów: </w:t>
      </w:r>
      <w:r w:rsidRPr="004D6051">
        <w:rPr>
          <w:sz w:val="24"/>
          <w:szCs w:val="24"/>
        </w:rPr>
        <w:t>RP/Transport międzynarodowy- kraje europejskie</w:t>
      </w:r>
    </w:p>
    <w:p w:rsidR="00533905" w:rsidRPr="004D6051" w:rsidRDefault="00533905" w:rsidP="00BA3326">
      <w:pPr>
        <w:autoSpaceDE w:val="0"/>
        <w:autoSpaceDN w:val="0"/>
        <w:adjustRightInd w:val="0"/>
        <w:ind w:left="57"/>
        <w:rPr>
          <w:sz w:val="24"/>
          <w:szCs w:val="24"/>
        </w:rPr>
      </w:pPr>
    </w:p>
    <w:p w:rsidR="00533905" w:rsidRPr="004D6051" w:rsidRDefault="00533905" w:rsidP="00BA3326">
      <w:pPr>
        <w:autoSpaceDE w:val="0"/>
        <w:autoSpaceDN w:val="0"/>
        <w:adjustRightInd w:val="0"/>
        <w:ind w:left="57"/>
        <w:rPr>
          <w:sz w:val="24"/>
          <w:szCs w:val="24"/>
        </w:rPr>
      </w:pPr>
      <w:r w:rsidRPr="004D6051">
        <w:rPr>
          <w:sz w:val="24"/>
          <w:szCs w:val="24"/>
        </w:rPr>
        <w:t xml:space="preserve">Procentowy udział </w:t>
      </w:r>
    </w:p>
    <w:p w:rsidR="00533905" w:rsidRPr="004D6051" w:rsidRDefault="00533905" w:rsidP="00BA3326">
      <w:pPr>
        <w:autoSpaceDE w:val="0"/>
        <w:autoSpaceDN w:val="0"/>
        <w:adjustRightInd w:val="0"/>
        <w:ind w:left="57"/>
        <w:rPr>
          <w:sz w:val="24"/>
          <w:szCs w:val="24"/>
        </w:rPr>
      </w:pPr>
      <w:r w:rsidRPr="004D6051">
        <w:rPr>
          <w:sz w:val="24"/>
          <w:szCs w:val="24"/>
        </w:rPr>
        <w:t>Transport na terenie RP 80 %</w:t>
      </w:r>
    </w:p>
    <w:p w:rsidR="00533905" w:rsidRPr="00BA3326" w:rsidRDefault="00533905" w:rsidP="00BA3326">
      <w:pPr>
        <w:autoSpaceDE w:val="0"/>
        <w:autoSpaceDN w:val="0"/>
        <w:adjustRightInd w:val="0"/>
        <w:ind w:left="57"/>
        <w:rPr>
          <w:sz w:val="24"/>
          <w:szCs w:val="24"/>
        </w:rPr>
      </w:pPr>
      <w:r w:rsidRPr="004D6051">
        <w:rPr>
          <w:sz w:val="24"/>
          <w:szCs w:val="24"/>
        </w:rPr>
        <w:t>Transport międzynarodowy 20 %</w:t>
      </w:r>
    </w:p>
    <w:p w:rsidR="00533905" w:rsidRDefault="00533905" w:rsidP="004D6051">
      <w:pPr>
        <w:tabs>
          <w:tab w:val="num" w:pos="720"/>
        </w:tabs>
        <w:ind w:left="60"/>
        <w:jc w:val="both"/>
        <w:rPr>
          <w:i/>
          <w:sz w:val="24"/>
          <w:szCs w:val="24"/>
        </w:rPr>
      </w:pPr>
    </w:p>
    <w:p w:rsidR="00533905" w:rsidRPr="004D6051" w:rsidRDefault="00533905" w:rsidP="004D6051">
      <w:pPr>
        <w:tabs>
          <w:tab w:val="num" w:pos="720"/>
        </w:tabs>
        <w:ind w:left="60"/>
        <w:jc w:val="both"/>
        <w:rPr>
          <w:i/>
          <w:sz w:val="24"/>
          <w:szCs w:val="24"/>
        </w:rPr>
      </w:pPr>
      <w:r w:rsidRPr="004D6051">
        <w:rPr>
          <w:i/>
          <w:sz w:val="24"/>
          <w:szCs w:val="24"/>
        </w:rPr>
        <w:t xml:space="preserve">Ubezpieczenie w formie </w:t>
      </w:r>
      <w:r w:rsidRPr="004D6051">
        <w:rPr>
          <w:b/>
          <w:i/>
          <w:sz w:val="24"/>
          <w:szCs w:val="24"/>
          <w:u w:val="single"/>
        </w:rPr>
        <w:t>polisy otwartej</w:t>
      </w:r>
      <w:r w:rsidRPr="004D6051">
        <w:rPr>
          <w:i/>
          <w:sz w:val="24"/>
          <w:szCs w:val="24"/>
        </w:rPr>
        <w:t xml:space="preserve"> rozliczanej na podstawie listy osób objętych umową, każdego miesiąca za miesiąc poprzedni</w:t>
      </w:r>
      <w:r>
        <w:rPr>
          <w:i/>
          <w:sz w:val="24"/>
          <w:szCs w:val="24"/>
        </w:rPr>
        <w:t>.</w:t>
      </w:r>
    </w:p>
    <w:p w:rsidR="00533905" w:rsidRPr="00BA3326" w:rsidRDefault="00533905" w:rsidP="00BA3326">
      <w:pPr>
        <w:jc w:val="both"/>
        <w:rPr>
          <w:b/>
          <w:sz w:val="24"/>
          <w:szCs w:val="24"/>
        </w:rPr>
      </w:pPr>
    </w:p>
    <w:p w:rsidR="00533905" w:rsidRPr="00BA3326" w:rsidRDefault="00533905" w:rsidP="00BA3326">
      <w:pPr>
        <w:jc w:val="both"/>
        <w:rPr>
          <w:b/>
          <w:sz w:val="24"/>
          <w:szCs w:val="24"/>
        </w:rPr>
      </w:pPr>
      <w:r w:rsidRPr="00BA3326">
        <w:rPr>
          <w:b/>
          <w:sz w:val="24"/>
          <w:szCs w:val="24"/>
        </w:rPr>
        <w:t>Przedmiot ubezpieczenia:</w:t>
      </w:r>
    </w:p>
    <w:p w:rsidR="00533905" w:rsidRPr="00BA3326" w:rsidRDefault="00533905" w:rsidP="00BA3326">
      <w:pPr>
        <w:spacing w:after="120"/>
        <w:jc w:val="both"/>
        <w:rPr>
          <w:sz w:val="24"/>
          <w:szCs w:val="24"/>
        </w:rPr>
      </w:pPr>
      <w:r w:rsidRPr="00BA3326">
        <w:rPr>
          <w:sz w:val="24"/>
          <w:szCs w:val="24"/>
        </w:rPr>
        <w:t xml:space="preserve">Przedmiotem ubezpieczenia jest mienie w transporcie </w:t>
      </w:r>
      <w:r>
        <w:rPr>
          <w:sz w:val="24"/>
          <w:szCs w:val="24"/>
        </w:rPr>
        <w:t xml:space="preserve">krajowym oraz </w:t>
      </w:r>
      <w:r w:rsidRPr="004D6051">
        <w:rPr>
          <w:sz w:val="24"/>
          <w:szCs w:val="24"/>
        </w:rPr>
        <w:t>międzynarodowym</w:t>
      </w:r>
      <w:r w:rsidRPr="00BA3326">
        <w:rPr>
          <w:sz w:val="24"/>
          <w:szCs w:val="24"/>
        </w:rPr>
        <w:t xml:space="preserve"> przewożone na ryzyko Ubezpieczającego wszelkiego rodzaju środkami transportu w na podstawie dokumentacji przewozowej. Mienie powinno być objęte ubezpieczeniem na całej trasie przewozu wykonywanego z użyciem jednego lub kilku środków transportowych.</w:t>
      </w:r>
    </w:p>
    <w:p w:rsidR="00533905" w:rsidRPr="00BA3326" w:rsidRDefault="00533905" w:rsidP="00BA3326">
      <w:pPr>
        <w:jc w:val="both"/>
        <w:rPr>
          <w:b/>
          <w:sz w:val="24"/>
          <w:szCs w:val="24"/>
        </w:rPr>
      </w:pPr>
      <w:r w:rsidRPr="00BA3326">
        <w:rPr>
          <w:b/>
          <w:sz w:val="24"/>
          <w:szCs w:val="24"/>
        </w:rPr>
        <w:t>Zakres ubezpieczenia:</w:t>
      </w:r>
    </w:p>
    <w:p w:rsidR="00533905" w:rsidRPr="00BA3326" w:rsidRDefault="00533905" w:rsidP="00BA3326">
      <w:pPr>
        <w:jc w:val="both"/>
        <w:rPr>
          <w:b/>
          <w:sz w:val="24"/>
          <w:szCs w:val="24"/>
        </w:rPr>
      </w:pPr>
      <w:r w:rsidRPr="00BA3326">
        <w:rPr>
          <w:sz w:val="24"/>
          <w:szCs w:val="24"/>
        </w:rPr>
        <w:t>Ubezpieczenie powinno obejmować szkody polegające na uszkodzeniu lub utracie mienia, powstałe wskutek następujących zdarzeń:</w:t>
      </w:r>
    </w:p>
    <w:p w:rsidR="00533905" w:rsidRPr="00BA3326" w:rsidRDefault="00533905" w:rsidP="00BA3326">
      <w:pPr>
        <w:rPr>
          <w:sz w:val="24"/>
          <w:szCs w:val="24"/>
        </w:rPr>
      </w:pPr>
      <w:r w:rsidRPr="00BA3326">
        <w:rPr>
          <w:sz w:val="24"/>
          <w:szCs w:val="24"/>
        </w:rPr>
        <w:t>1) ognia, uderzenia piorunu, eksplozji, huraganu, powodzi, deszczu nawalnego, lawiny, obsunięcia się ziemi, spadnięcia przedmiotu na środek transportowy,</w:t>
      </w:r>
    </w:p>
    <w:p w:rsidR="00533905" w:rsidRPr="00BA3326" w:rsidRDefault="00533905" w:rsidP="00BA3326">
      <w:pPr>
        <w:rPr>
          <w:sz w:val="24"/>
          <w:szCs w:val="24"/>
        </w:rPr>
      </w:pPr>
      <w:r w:rsidRPr="00BA3326">
        <w:rPr>
          <w:sz w:val="24"/>
          <w:szCs w:val="24"/>
        </w:rPr>
        <w:t>2) wypadku, jakiemu uległ środek transportowy,</w:t>
      </w:r>
    </w:p>
    <w:p w:rsidR="00533905" w:rsidRPr="00BA3326" w:rsidRDefault="00533905" w:rsidP="00BA3326">
      <w:pPr>
        <w:rPr>
          <w:sz w:val="24"/>
          <w:szCs w:val="24"/>
        </w:rPr>
      </w:pPr>
      <w:r w:rsidRPr="00BA3326">
        <w:rPr>
          <w:sz w:val="24"/>
          <w:szCs w:val="24"/>
        </w:rPr>
        <w:t>3) rabunku,</w:t>
      </w:r>
    </w:p>
    <w:p w:rsidR="00533905" w:rsidRPr="00BA3326" w:rsidRDefault="00533905" w:rsidP="00BA3326">
      <w:pPr>
        <w:rPr>
          <w:sz w:val="24"/>
          <w:szCs w:val="24"/>
        </w:rPr>
      </w:pPr>
      <w:r w:rsidRPr="00BA3326">
        <w:rPr>
          <w:sz w:val="24"/>
          <w:szCs w:val="24"/>
        </w:rPr>
        <w:t>4) kradzieży całkowitej mienia wraz ze środkiem transportu,</w:t>
      </w:r>
    </w:p>
    <w:p w:rsidR="00533905" w:rsidRPr="00BA3326" w:rsidRDefault="00533905" w:rsidP="00BA3326">
      <w:pPr>
        <w:rPr>
          <w:sz w:val="24"/>
          <w:szCs w:val="24"/>
        </w:rPr>
      </w:pPr>
      <w:r w:rsidRPr="00BA3326">
        <w:rPr>
          <w:sz w:val="24"/>
          <w:szCs w:val="24"/>
        </w:rPr>
        <w:t>5) kradzieży z włamaniem,</w:t>
      </w:r>
    </w:p>
    <w:p w:rsidR="00533905" w:rsidRPr="00BA3326" w:rsidRDefault="00533905" w:rsidP="00BA3326">
      <w:pPr>
        <w:rPr>
          <w:sz w:val="24"/>
          <w:szCs w:val="24"/>
        </w:rPr>
      </w:pPr>
      <w:r w:rsidRPr="00BA3326">
        <w:rPr>
          <w:sz w:val="24"/>
          <w:szCs w:val="24"/>
        </w:rPr>
        <w:t>6) zaginięcia,</w:t>
      </w:r>
    </w:p>
    <w:p w:rsidR="00533905" w:rsidRPr="00BA3326" w:rsidRDefault="00533905" w:rsidP="00BA3326">
      <w:pPr>
        <w:rPr>
          <w:sz w:val="24"/>
          <w:szCs w:val="24"/>
        </w:rPr>
      </w:pPr>
      <w:r w:rsidRPr="00BA3326">
        <w:rPr>
          <w:sz w:val="24"/>
          <w:szCs w:val="24"/>
        </w:rPr>
        <w:t>7) z innych przyczyn niż wymienione w pkt. 1-6 , jeżeli w ich następstwie doszło do połamania, potłuczenia, rozbicia, wycieku, podarcia, zabrudzenia, rozsypania, poplamienia, pogięcia, zgniecenia, zamoczenia i porysowania przewożonego mienia.</w:t>
      </w:r>
    </w:p>
    <w:p w:rsidR="00533905" w:rsidRPr="00BA3326" w:rsidRDefault="00533905" w:rsidP="00BA3326">
      <w:pPr>
        <w:rPr>
          <w:sz w:val="24"/>
          <w:szCs w:val="24"/>
        </w:rPr>
      </w:pPr>
    </w:p>
    <w:p w:rsidR="00533905" w:rsidRPr="00BA3326" w:rsidRDefault="00533905" w:rsidP="00BA3326">
      <w:pPr>
        <w:rPr>
          <w:b/>
          <w:sz w:val="24"/>
          <w:szCs w:val="24"/>
        </w:rPr>
      </w:pPr>
      <w:r w:rsidRPr="00BA3326">
        <w:rPr>
          <w:b/>
          <w:sz w:val="24"/>
          <w:szCs w:val="24"/>
        </w:rPr>
        <w:t>Ochrona obejmuje również załadunek i wyładunek towaru.</w:t>
      </w:r>
    </w:p>
    <w:p w:rsidR="00533905" w:rsidRPr="00BA3326" w:rsidRDefault="00533905" w:rsidP="00BA3326">
      <w:pPr>
        <w:rPr>
          <w:sz w:val="24"/>
          <w:szCs w:val="24"/>
        </w:rPr>
      </w:pPr>
    </w:p>
    <w:p w:rsidR="00533905" w:rsidRPr="00BA3326" w:rsidRDefault="00533905" w:rsidP="00BA3326">
      <w:pPr>
        <w:rPr>
          <w:sz w:val="24"/>
          <w:szCs w:val="24"/>
        </w:rPr>
      </w:pPr>
      <w:r w:rsidRPr="00BA3326">
        <w:rPr>
          <w:sz w:val="24"/>
          <w:szCs w:val="24"/>
        </w:rPr>
        <w:t>Ochroną ubezpieczeniową powinny być objęte także poniesione przez Ubezpieczającego i udokumentowane koszty:</w:t>
      </w:r>
    </w:p>
    <w:p w:rsidR="00533905" w:rsidRPr="00BA3326" w:rsidRDefault="00533905" w:rsidP="00BA3326">
      <w:pPr>
        <w:rPr>
          <w:sz w:val="24"/>
          <w:szCs w:val="24"/>
        </w:rPr>
      </w:pPr>
      <w:r w:rsidRPr="00BA3326">
        <w:rPr>
          <w:sz w:val="24"/>
          <w:szCs w:val="24"/>
        </w:rPr>
        <w:t>1) akcji ratowniczej ubezpieczonego mienia mającej na celu zmniejszenie strat lub niedopuszczenie do ich zwiększenia,</w:t>
      </w:r>
    </w:p>
    <w:p w:rsidR="00533905" w:rsidRPr="00BA3326" w:rsidRDefault="00533905" w:rsidP="00BA3326">
      <w:pPr>
        <w:rPr>
          <w:sz w:val="24"/>
          <w:szCs w:val="24"/>
        </w:rPr>
      </w:pPr>
      <w:r w:rsidRPr="00BA3326">
        <w:rPr>
          <w:sz w:val="24"/>
          <w:szCs w:val="24"/>
        </w:rPr>
        <w:t>2) ekspertyzy szkodowej, wykonanej na zleceni</w:t>
      </w:r>
      <w:r>
        <w:rPr>
          <w:sz w:val="24"/>
          <w:szCs w:val="24"/>
        </w:rPr>
        <w:t>e lub za zgodą Ubezpieczyciela.</w:t>
      </w:r>
    </w:p>
    <w:p w:rsidR="00533905" w:rsidRPr="00BA3326" w:rsidRDefault="00533905" w:rsidP="00BA3326">
      <w:pPr>
        <w:jc w:val="both"/>
        <w:rPr>
          <w:sz w:val="24"/>
          <w:szCs w:val="24"/>
        </w:rPr>
      </w:pPr>
    </w:p>
    <w:p w:rsidR="00533905" w:rsidRPr="00BA3326" w:rsidRDefault="00533905" w:rsidP="00BA3326">
      <w:pPr>
        <w:jc w:val="both"/>
        <w:rPr>
          <w:b/>
          <w:sz w:val="24"/>
          <w:szCs w:val="24"/>
        </w:rPr>
      </w:pPr>
      <w:r w:rsidRPr="00BA3326">
        <w:rPr>
          <w:b/>
          <w:sz w:val="24"/>
          <w:szCs w:val="24"/>
        </w:rPr>
        <w:t xml:space="preserve">System ubezpieczenia: </w:t>
      </w:r>
    </w:p>
    <w:p w:rsidR="00533905" w:rsidRPr="00BA3326" w:rsidRDefault="00533905" w:rsidP="00BA3326">
      <w:pPr>
        <w:jc w:val="both"/>
        <w:rPr>
          <w:sz w:val="24"/>
          <w:szCs w:val="24"/>
        </w:rPr>
      </w:pPr>
      <w:r w:rsidRPr="00BA3326">
        <w:rPr>
          <w:sz w:val="24"/>
          <w:szCs w:val="24"/>
        </w:rPr>
        <w:t>polisa obrotowa – ubezpieczeniem ma być objęte wszelkiego rodzaju mienie przewożone na ryzyko przedsiębiorstwa.</w:t>
      </w:r>
    </w:p>
    <w:p w:rsidR="00533905" w:rsidRPr="00BA3326" w:rsidRDefault="00533905" w:rsidP="00BA3326">
      <w:pPr>
        <w:jc w:val="both"/>
        <w:rPr>
          <w:sz w:val="24"/>
          <w:szCs w:val="24"/>
        </w:rPr>
      </w:pPr>
    </w:p>
    <w:p w:rsidR="00533905" w:rsidRPr="004D6051" w:rsidRDefault="00533905" w:rsidP="00BA3326">
      <w:pPr>
        <w:jc w:val="both"/>
        <w:rPr>
          <w:b/>
          <w:sz w:val="24"/>
          <w:szCs w:val="24"/>
        </w:rPr>
      </w:pPr>
      <w:r w:rsidRPr="004D6051">
        <w:rPr>
          <w:b/>
          <w:sz w:val="24"/>
          <w:szCs w:val="24"/>
        </w:rPr>
        <w:t>Przewożone mienie:</w:t>
      </w:r>
    </w:p>
    <w:p w:rsidR="00533905" w:rsidRDefault="00533905" w:rsidP="00BA3326">
      <w:pPr>
        <w:jc w:val="both"/>
        <w:rPr>
          <w:sz w:val="24"/>
          <w:szCs w:val="24"/>
        </w:rPr>
      </w:pPr>
      <w:r w:rsidRPr="004D6051">
        <w:rPr>
          <w:sz w:val="24"/>
          <w:szCs w:val="24"/>
        </w:rPr>
        <w:t>laptopy, rzutniki, projektory, tablety, telefony komórkowe</w:t>
      </w:r>
      <w:r>
        <w:rPr>
          <w:sz w:val="24"/>
          <w:szCs w:val="24"/>
        </w:rPr>
        <w:t>.</w:t>
      </w:r>
    </w:p>
    <w:p w:rsidR="00533905" w:rsidRPr="00BA3326" w:rsidRDefault="00533905" w:rsidP="00BA3326">
      <w:pPr>
        <w:jc w:val="both"/>
        <w:rPr>
          <w:sz w:val="24"/>
          <w:szCs w:val="24"/>
        </w:rPr>
      </w:pPr>
    </w:p>
    <w:p w:rsidR="00533905" w:rsidRPr="00BA3326" w:rsidRDefault="00533905" w:rsidP="00BA3326">
      <w:pPr>
        <w:tabs>
          <w:tab w:val="center" w:pos="4536"/>
          <w:tab w:val="right" w:pos="9072"/>
        </w:tabs>
        <w:rPr>
          <w:b/>
          <w:sz w:val="24"/>
          <w:szCs w:val="24"/>
        </w:rPr>
      </w:pPr>
      <w:r w:rsidRPr="00BA3326">
        <w:rPr>
          <w:b/>
          <w:sz w:val="24"/>
          <w:szCs w:val="24"/>
        </w:rPr>
        <w:t xml:space="preserve">Limit na jeden pojazd wynosi </w:t>
      </w:r>
      <w:r>
        <w:rPr>
          <w:b/>
          <w:sz w:val="24"/>
          <w:szCs w:val="24"/>
        </w:rPr>
        <w:t>20 000 zł</w:t>
      </w:r>
    </w:p>
    <w:p w:rsidR="00533905" w:rsidRPr="00BA3326" w:rsidRDefault="00533905" w:rsidP="00BA3326">
      <w:pPr>
        <w:tabs>
          <w:tab w:val="center" w:pos="4536"/>
          <w:tab w:val="right" w:pos="9072"/>
        </w:tabs>
        <w:rPr>
          <w:b/>
          <w:sz w:val="24"/>
          <w:szCs w:val="24"/>
        </w:rPr>
      </w:pPr>
      <w:r w:rsidRPr="00BA3326">
        <w:rPr>
          <w:b/>
          <w:sz w:val="24"/>
          <w:szCs w:val="24"/>
        </w:rPr>
        <w:t xml:space="preserve">Limit na wypadek: maksymalnie </w:t>
      </w:r>
      <w:r>
        <w:rPr>
          <w:b/>
          <w:sz w:val="24"/>
          <w:szCs w:val="24"/>
        </w:rPr>
        <w:t>1 pojazd maks. 20 000 zł</w:t>
      </w:r>
      <w:r w:rsidRPr="00BA3326">
        <w:rPr>
          <w:b/>
          <w:sz w:val="24"/>
          <w:szCs w:val="24"/>
        </w:rPr>
        <w:t xml:space="preserve"> w ciągu dnia</w:t>
      </w:r>
      <w:r>
        <w:rPr>
          <w:b/>
          <w:sz w:val="24"/>
          <w:szCs w:val="24"/>
        </w:rPr>
        <w:t>, średnio 2 razy w miesiącu, 80 000 zł rocznie.</w:t>
      </w:r>
      <w:r w:rsidRPr="00BA3326">
        <w:rPr>
          <w:b/>
          <w:sz w:val="24"/>
          <w:szCs w:val="24"/>
        </w:rPr>
        <w:t xml:space="preserve"> </w:t>
      </w:r>
    </w:p>
    <w:p w:rsidR="00533905" w:rsidRPr="00BA3326" w:rsidRDefault="00533905" w:rsidP="00BA3326">
      <w:pPr>
        <w:autoSpaceDE w:val="0"/>
        <w:autoSpaceDN w:val="0"/>
        <w:adjustRightInd w:val="0"/>
        <w:rPr>
          <w:sz w:val="24"/>
          <w:szCs w:val="24"/>
        </w:rPr>
      </w:pPr>
    </w:p>
    <w:p w:rsidR="00533905" w:rsidRPr="00322936" w:rsidRDefault="00533905" w:rsidP="00322936">
      <w:pPr>
        <w:tabs>
          <w:tab w:val="left" w:pos="284"/>
        </w:tabs>
        <w:autoSpaceDE w:val="0"/>
        <w:autoSpaceDN w:val="0"/>
        <w:adjustRightInd w:val="0"/>
        <w:rPr>
          <w:sz w:val="24"/>
          <w:szCs w:val="24"/>
        </w:rPr>
      </w:pPr>
      <w:r w:rsidRPr="00BA3326">
        <w:rPr>
          <w:sz w:val="24"/>
          <w:szCs w:val="24"/>
        </w:rPr>
        <w:t xml:space="preserve"> </w:t>
      </w:r>
    </w:p>
    <w:p w:rsidR="00533905" w:rsidRPr="00BA3326" w:rsidRDefault="00533905" w:rsidP="00BA3326">
      <w:pPr>
        <w:pStyle w:val="NormalWeb"/>
        <w:keepNext/>
        <w:tabs>
          <w:tab w:val="left" w:pos="0"/>
          <w:tab w:val="left" w:pos="708"/>
        </w:tabs>
        <w:spacing w:before="0" w:beforeAutospacing="0" w:after="0" w:afterAutospacing="0"/>
        <w:ind w:right="-2"/>
        <w:jc w:val="both"/>
        <w:rPr>
          <w:b/>
        </w:rPr>
      </w:pPr>
      <w:r w:rsidRPr="00BA3326">
        <w:rPr>
          <w:b/>
        </w:rPr>
        <w:t>Udział własny: brak</w:t>
      </w:r>
    </w:p>
    <w:p w:rsidR="00533905" w:rsidRPr="00BA3326" w:rsidRDefault="00533905" w:rsidP="00BA3326">
      <w:pPr>
        <w:pStyle w:val="NormalWeb"/>
        <w:keepNext/>
        <w:tabs>
          <w:tab w:val="left" w:pos="0"/>
          <w:tab w:val="left" w:pos="708"/>
        </w:tabs>
        <w:spacing w:before="0" w:beforeAutospacing="0" w:after="0" w:afterAutospacing="0"/>
        <w:contextualSpacing/>
        <w:jc w:val="both"/>
        <w:rPr>
          <w:b/>
        </w:rPr>
      </w:pPr>
      <w:r w:rsidRPr="00BA3326">
        <w:rPr>
          <w:b/>
        </w:rPr>
        <w:t>Franszyza integralna: brak</w:t>
      </w:r>
    </w:p>
    <w:p w:rsidR="00533905" w:rsidRPr="00BA3326" w:rsidRDefault="00533905" w:rsidP="00BA3326">
      <w:pPr>
        <w:pStyle w:val="NormalWeb"/>
        <w:tabs>
          <w:tab w:val="left" w:pos="0"/>
          <w:tab w:val="left" w:pos="708"/>
        </w:tabs>
        <w:spacing w:before="0" w:beforeAutospacing="0" w:after="0" w:afterAutospacing="0"/>
        <w:ind w:right="-2"/>
        <w:jc w:val="both"/>
        <w:rPr>
          <w:b/>
        </w:rPr>
      </w:pPr>
      <w:r w:rsidRPr="00BA3326">
        <w:rPr>
          <w:b/>
        </w:rPr>
        <w:t>Franszyza redukcyjna: brak</w:t>
      </w:r>
    </w:p>
    <w:p w:rsidR="00533905" w:rsidRDefault="00533905" w:rsidP="00BA3326">
      <w:pPr>
        <w:tabs>
          <w:tab w:val="left" w:pos="0"/>
        </w:tabs>
        <w:jc w:val="both"/>
        <w:rPr>
          <w:b/>
          <w:sz w:val="24"/>
          <w:szCs w:val="24"/>
        </w:rPr>
      </w:pPr>
    </w:p>
    <w:p w:rsidR="00533905" w:rsidRDefault="00533905" w:rsidP="00BA3326">
      <w:pPr>
        <w:jc w:val="center"/>
        <w:rPr>
          <w:b/>
        </w:rPr>
      </w:pPr>
    </w:p>
    <w:p w:rsidR="00533905" w:rsidRDefault="00533905" w:rsidP="003860A4">
      <w:pPr>
        <w:pStyle w:val="BodyTextIndent"/>
        <w:tabs>
          <w:tab w:val="left" w:pos="0"/>
        </w:tabs>
        <w:ind w:firstLine="0"/>
        <w:jc w:val="both"/>
        <w:rPr>
          <w:sz w:val="24"/>
          <w:szCs w:val="24"/>
          <w:u w:val="none"/>
        </w:rPr>
      </w:pPr>
      <w:r>
        <w:rPr>
          <w:sz w:val="24"/>
          <w:szCs w:val="24"/>
          <w:u w:val="none"/>
        </w:rPr>
        <w:t>Zamawiający wnioskuje o zastosowanie w ofercie ubezpieczenia następujących klauzul dodatkowych, które będą brane pod uwagę w ocenie kryterium warunki ubezpieczenia.</w:t>
      </w:r>
    </w:p>
    <w:p w:rsidR="00533905" w:rsidRPr="007D494D" w:rsidRDefault="00533905" w:rsidP="003860A4">
      <w:pPr>
        <w:pStyle w:val="BodyTextIndent"/>
        <w:tabs>
          <w:tab w:val="left" w:pos="0"/>
        </w:tabs>
        <w:ind w:firstLine="0"/>
        <w:jc w:val="both"/>
        <w:rPr>
          <w:sz w:val="16"/>
          <w:szCs w:val="16"/>
          <w:u w:val="none"/>
        </w:rPr>
      </w:pPr>
    </w:p>
    <w:p w:rsidR="00533905" w:rsidRPr="000B01A4" w:rsidRDefault="00533905" w:rsidP="00AE74DF">
      <w:pPr>
        <w:keepNext/>
        <w:numPr>
          <w:ilvl w:val="0"/>
          <w:numId w:val="32"/>
        </w:numPr>
        <w:tabs>
          <w:tab w:val="left" w:pos="0"/>
        </w:tabs>
        <w:rPr>
          <w:bCs/>
          <w:sz w:val="24"/>
          <w:szCs w:val="24"/>
        </w:rPr>
      </w:pPr>
      <w:r w:rsidRPr="000B01A4">
        <w:rPr>
          <w:bCs/>
          <w:sz w:val="24"/>
          <w:szCs w:val="24"/>
        </w:rPr>
        <w:t>Klauzula stempla bankowego</w:t>
      </w:r>
    </w:p>
    <w:p w:rsidR="00533905" w:rsidRDefault="00533905" w:rsidP="00AE74DF">
      <w:pPr>
        <w:keepNext/>
        <w:numPr>
          <w:ilvl w:val="0"/>
          <w:numId w:val="32"/>
        </w:numPr>
        <w:tabs>
          <w:tab w:val="left" w:pos="0"/>
        </w:tabs>
        <w:jc w:val="both"/>
        <w:rPr>
          <w:bCs/>
          <w:color w:val="000000"/>
          <w:sz w:val="24"/>
          <w:szCs w:val="24"/>
        </w:rPr>
      </w:pPr>
      <w:r w:rsidRPr="000B01A4">
        <w:rPr>
          <w:bCs/>
          <w:color w:val="000000"/>
          <w:sz w:val="24"/>
          <w:szCs w:val="24"/>
        </w:rPr>
        <w:t>Klauzula jurysdykcji</w:t>
      </w:r>
    </w:p>
    <w:p w:rsidR="00533905" w:rsidRDefault="00533905" w:rsidP="007D494D">
      <w:pPr>
        <w:keepNext/>
        <w:tabs>
          <w:tab w:val="left" w:pos="0"/>
        </w:tabs>
        <w:ind w:left="397"/>
        <w:jc w:val="both"/>
        <w:rPr>
          <w:bCs/>
          <w:color w:val="000000"/>
          <w:sz w:val="24"/>
          <w:szCs w:val="24"/>
        </w:rPr>
      </w:pPr>
    </w:p>
    <w:p w:rsidR="00533905" w:rsidRPr="000B01A4" w:rsidRDefault="00533905" w:rsidP="007D494D">
      <w:pPr>
        <w:keepNext/>
        <w:tabs>
          <w:tab w:val="left" w:pos="0"/>
        </w:tabs>
        <w:ind w:left="397"/>
        <w:jc w:val="both"/>
        <w:rPr>
          <w:bCs/>
          <w:color w:val="000000"/>
          <w:sz w:val="24"/>
          <w:szCs w:val="24"/>
        </w:rPr>
      </w:pPr>
    </w:p>
    <w:p w:rsidR="00533905" w:rsidRPr="007D494D" w:rsidRDefault="00533905" w:rsidP="00AE74DF">
      <w:pPr>
        <w:numPr>
          <w:ilvl w:val="0"/>
          <w:numId w:val="41"/>
        </w:numPr>
        <w:jc w:val="center"/>
        <w:rPr>
          <w:b/>
          <w:sz w:val="28"/>
          <w:szCs w:val="28"/>
          <w:u w:val="single"/>
        </w:rPr>
      </w:pPr>
      <w:r w:rsidRPr="007D494D">
        <w:rPr>
          <w:b/>
          <w:sz w:val="28"/>
          <w:szCs w:val="28"/>
          <w:u w:val="single"/>
        </w:rPr>
        <w:t xml:space="preserve">UBEZPIECZENIE NASTĘPSTW NIESZCZĘŚLIWYCH WYPADKÓW </w:t>
      </w:r>
    </w:p>
    <w:p w:rsidR="00533905" w:rsidRPr="007D494D" w:rsidRDefault="00533905" w:rsidP="007D494D">
      <w:pPr>
        <w:ind w:left="60"/>
        <w:rPr>
          <w:b/>
          <w:sz w:val="24"/>
          <w:szCs w:val="24"/>
          <w:u w:val="single"/>
        </w:rPr>
      </w:pPr>
    </w:p>
    <w:p w:rsidR="00533905" w:rsidRPr="004D6051" w:rsidRDefault="00533905" w:rsidP="004D6051">
      <w:pPr>
        <w:tabs>
          <w:tab w:val="num" w:pos="720"/>
        </w:tabs>
        <w:ind w:left="60"/>
        <w:jc w:val="both"/>
        <w:rPr>
          <w:i/>
          <w:sz w:val="24"/>
          <w:szCs w:val="24"/>
        </w:rPr>
      </w:pPr>
      <w:r w:rsidRPr="004D6051">
        <w:rPr>
          <w:i/>
          <w:sz w:val="24"/>
          <w:szCs w:val="24"/>
        </w:rPr>
        <w:t xml:space="preserve">Ubezpieczenie w formie </w:t>
      </w:r>
      <w:r w:rsidRPr="004D6051">
        <w:rPr>
          <w:b/>
          <w:i/>
          <w:sz w:val="24"/>
          <w:szCs w:val="24"/>
          <w:u w:val="single"/>
        </w:rPr>
        <w:t>polisy otwartej</w:t>
      </w:r>
      <w:r w:rsidRPr="004D6051">
        <w:rPr>
          <w:i/>
          <w:sz w:val="24"/>
          <w:szCs w:val="24"/>
        </w:rPr>
        <w:t xml:space="preserve"> rozliczanej na podstawie listy osób objętych umową, każdego miesiąca za miesiąc poprzedni</w:t>
      </w:r>
      <w:r>
        <w:rPr>
          <w:i/>
          <w:sz w:val="24"/>
          <w:szCs w:val="24"/>
        </w:rPr>
        <w:t>.</w:t>
      </w:r>
    </w:p>
    <w:p w:rsidR="00533905" w:rsidRDefault="00533905" w:rsidP="007D494D">
      <w:pPr>
        <w:rPr>
          <w:b/>
          <w:sz w:val="24"/>
          <w:szCs w:val="24"/>
          <w:highlight w:val="green"/>
        </w:rPr>
      </w:pPr>
    </w:p>
    <w:p w:rsidR="00533905" w:rsidRDefault="00533905" w:rsidP="007D494D">
      <w:pPr>
        <w:rPr>
          <w:b/>
          <w:sz w:val="24"/>
          <w:szCs w:val="24"/>
          <w:highlight w:val="green"/>
        </w:rPr>
      </w:pPr>
    </w:p>
    <w:p w:rsidR="00533905" w:rsidRPr="004D6051" w:rsidRDefault="00533905" w:rsidP="007D494D">
      <w:pPr>
        <w:rPr>
          <w:sz w:val="24"/>
          <w:szCs w:val="24"/>
        </w:rPr>
      </w:pPr>
      <w:r w:rsidRPr="004D6051">
        <w:rPr>
          <w:b/>
          <w:sz w:val="24"/>
          <w:szCs w:val="24"/>
        </w:rPr>
        <w:t xml:space="preserve">Ubezpieczony: </w:t>
      </w:r>
      <w:r w:rsidRPr="004D6051">
        <w:rPr>
          <w:sz w:val="24"/>
          <w:szCs w:val="24"/>
        </w:rPr>
        <w:t>pracownicy umysłowi, pracownicy fizyczni.</w:t>
      </w:r>
    </w:p>
    <w:p w:rsidR="00533905" w:rsidRPr="007D494D" w:rsidRDefault="00533905" w:rsidP="007D494D">
      <w:pPr>
        <w:rPr>
          <w:sz w:val="24"/>
          <w:szCs w:val="24"/>
        </w:rPr>
      </w:pPr>
      <w:r w:rsidRPr="004D6051">
        <w:rPr>
          <w:b/>
          <w:sz w:val="24"/>
          <w:szCs w:val="24"/>
        </w:rPr>
        <w:t>Liczba osobodni:</w:t>
      </w:r>
      <w:r w:rsidRPr="004D6051">
        <w:rPr>
          <w:sz w:val="24"/>
          <w:szCs w:val="24"/>
        </w:rPr>
        <w:t xml:space="preserve"> 500</w:t>
      </w:r>
    </w:p>
    <w:p w:rsidR="00533905" w:rsidRPr="007D494D" w:rsidRDefault="00533905" w:rsidP="007D494D">
      <w:pPr>
        <w:rPr>
          <w:b/>
          <w:sz w:val="24"/>
          <w:szCs w:val="24"/>
        </w:rPr>
      </w:pPr>
    </w:p>
    <w:p w:rsidR="00533905" w:rsidRDefault="00533905" w:rsidP="004D6051">
      <w:pPr>
        <w:rPr>
          <w:b/>
          <w:sz w:val="24"/>
          <w:szCs w:val="24"/>
        </w:rPr>
      </w:pPr>
      <w:r w:rsidRPr="004D6051">
        <w:rPr>
          <w:b/>
          <w:sz w:val="24"/>
          <w:szCs w:val="24"/>
        </w:rPr>
        <w:t xml:space="preserve">Liczba wystawionych kart: </w:t>
      </w:r>
      <w:r>
        <w:rPr>
          <w:b/>
          <w:sz w:val="24"/>
          <w:szCs w:val="24"/>
        </w:rPr>
        <w:t>500</w:t>
      </w:r>
    </w:p>
    <w:p w:rsidR="00533905" w:rsidRDefault="00533905" w:rsidP="007D494D">
      <w:pPr>
        <w:rPr>
          <w:b/>
          <w:sz w:val="24"/>
          <w:szCs w:val="24"/>
        </w:rPr>
      </w:pPr>
    </w:p>
    <w:p w:rsidR="00533905" w:rsidRPr="007D494D" w:rsidRDefault="00533905" w:rsidP="007D494D">
      <w:pPr>
        <w:rPr>
          <w:b/>
          <w:sz w:val="24"/>
          <w:szCs w:val="24"/>
        </w:rPr>
      </w:pPr>
      <w:r w:rsidRPr="007D494D">
        <w:rPr>
          <w:b/>
          <w:sz w:val="24"/>
          <w:szCs w:val="24"/>
        </w:rPr>
        <w:t xml:space="preserve">Forma ubezpieczenia: bezimienna </w:t>
      </w:r>
    </w:p>
    <w:p w:rsidR="00533905" w:rsidRPr="007D494D" w:rsidRDefault="00533905" w:rsidP="007D494D">
      <w:pPr>
        <w:rPr>
          <w:sz w:val="24"/>
          <w:szCs w:val="24"/>
        </w:rPr>
      </w:pPr>
      <w:r w:rsidRPr="007D494D">
        <w:rPr>
          <w:sz w:val="24"/>
          <w:szCs w:val="24"/>
        </w:rPr>
        <w:t>Suma ubezpieczenia: 10 000 zł</w:t>
      </w:r>
    </w:p>
    <w:p w:rsidR="00533905" w:rsidRPr="007D494D" w:rsidRDefault="00533905" w:rsidP="007D494D">
      <w:pPr>
        <w:jc w:val="both"/>
        <w:rPr>
          <w:b/>
          <w:bCs/>
          <w:sz w:val="24"/>
          <w:szCs w:val="24"/>
        </w:rPr>
      </w:pPr>
      <w:r w:rsidRPr="007D494D">
        <w:rPr>
          <w:b/>
          <w:bCs/>
          <w:sz w:val="24"/>
          <w:szCs w:val="24"/>
        </w:rPr>
        <w:t xml:space="preserve">Przedmiot ubezpieczenia : </w:t>
      </w:r>
    </w:p>
    <w:p w:rsidR="00533905" w:rsidRPr="007D494D" w:rsidRDefault="00533905" w:rsidP="007D494D">
      <w:pPr>
        <w:jc w:val="both"/>
        <w:rPr>
          <w:sz w:val="24"/>
          <w:szCs w:val="24"/>
        </w:rPr>
      </w:pPr>
      <w:r w:rsidRPr="007D494D">
        <w:rPr>
          <w:sz w:val="24"/>
          <w:szCs w:val="24"/>
        </w:rPr>
        <w:t>Następstwa nieszczęśliwych wypadków polegające na uszkodzeniu ciała lub rozstroju zdrowia, powodujące trwały uszczerbek na zdrowiu lub śmierć ubezpieczonego.</w:t>
      </w:r>
    </w:p>
    <w:p w:rsidR="00533905" w:rsidRPr="007D494D" w:rsidRDefault="00533905" w:rsidP="007D494D">
      <w:pPr>
        <w:rPr>
          <w:color w:val="FF0000"/>
          <w:sz w:val="24"/>
          <w:szCs w:val="24"/>
        </w:rPr>
      </w:pPr>
    </w:p>
    <w:p w:rsidR="00533905" w:rsidRPr="007D494D" w:rsidRDefault="00533905" w:rsidP="007D494D">
      <w:pPr>
        <w:jc w:val="both"/>
        <w:rPr>
          <w:b/>
          <w:bCs/>
          <w:sz w:val="24"/>
          <w:szCs w:val="24"/>
        </w:rPr>
      </w:pPr>
      <w:r w:rsidRPr="007D494D">
        <w:rPr>
          <w:b/>
          <w:bCs/>
          <w:sz w:val="24"/>
          <w:szCs w:val="24"/>
        </w:rPr>
        <w:t xml:space="preserve">Czas ochrony : </w:t>
      </w:r>
    </w:p>
    <w:p w:rsidR="00533905" w:rsidRPr="007D494D" w:rsidRDefault="00533905" w:rsidP="007D494D">
      <w:pPr>
        <w:jc w:val="both"/>
        <w:rPr>
          <w:sz w:val="24"/>
          <w:szCs w:val="24"/>
        </w:rPr>
      </w:pPr>
      <w:r w:rsidRPr="007D494D">
        <w:rPr>
          <w:sz w:val="24"/>
          <w:szCs w:val="24"/>
        </w:rPr>
        <w:t xml:space="preserve">Zakres ochrony: </w:t>
      </w:r>
    </w:p>
    <w:p w:rsidR="00533905" w:rsidRPr="007D494D" w:rsidRDefault="00533905" w:rsidP="007D494D">
      <w:pPr>
        <w:jc w:val="both"/>
        <w:rPr>
          <w:sz w:val="24"/>
          <w:szCs w:val="24"/>
        </w:rPr>
      </w:pPr>
      <w:r w:rsidRPr="007D494D">
        <w:rPr>
          <w:b/>
          <w:sz w:val="24"/>
          <w:szCs w:val="24"/>
        </w:rPr>
        <w:t>- Ograniczony</w:t>
      </w:r>
      <w:r w:rsidRPr="007D494D">
        <w:rPr>
          <w:sz w:val="24"/>
          <w:szCs w:val="24"/>
        </w:rPr>
        <w:t xml:space="preserve"> </w:t>
      </w:r>
      <w:r w:rsidRPr="007D494D">
        <w:rPr>
          <w:b/>
          <w:sz w:val="24"/>
          <w:szCs w:val="24"/>
        </w:rPr>
        <w:t>+ droga</w:t>
      </w:r>
      <w:r w:rsidRPr="007D494D">
        <w:rPr>
          <w:sz w:val="24"/>
          <w:szCs w:val="24"/>
        </w:rPr>
        <w:t xml:space="preserve"> (od chwili opuszczenia miejsca zamieszkania w celu pracy/ zajęć/ uprawiania dyscypliny sportu lub uczestnictwa w kulturze fizycznej do czasu powrotu po zakończeniu w/w zajęć)</w:t>
      </w:r>
    </w:p>
    <w:p w:rsidR="00533905" w:rsidRPr="007D494D" w:rsidRDefault="00533905" w:rsidP="007D494D">
      <w:pPr>
        <w:jc w:val="both"/>
        <w:rPr>
          <w:b/>
          <w:bCs/>
          <w:sz w:val="24"/>
          <w:szCs w:val="24"/>
        </w:rPr>
      </w:pPr>
      <w:r w:rsidRPr="007D494D">
        <w:rPr>
          <w:b/>
          <w:bCs/>
          <w:sz w:val="24"/>
          <w:szCs w:val="24"/>
        </w:rPr>
        <w:t xml:space="preserve">Zakres podstawowy ubezpieczenia NNW: </w:t>
      </w:r>
    </w:p>
    <w:p w:rsidR="00533905" w:rsidRPr="007D494D" w:rsidRDefault="00533905" w:rsidP="007D494D">
      <w:pPr>
        <w:jc w:val="both"/>
        <w:rPr>
          <w:sz w:val="24"/>
          <w:szCs w:val="24"/>
        </w:rPr>
      </w:pPr>
      <w:r w:rsidRPr="007D494D">
        <w:rPr>
          <w:sz w:val="24"/>
          <w:szCs w:val="24"/>
        </w:rPr>
        <w:t xml:space="preserve">Ochroną ubezpieczeniową objęte są następstwa nieszczęśliwych wypadków i zdarzeń zaistniałych na terytorium Rzeczpospolitej Polskiej (RP) w okresie ochrony ubezpieczeniowej. </w:t>
      </w:r>
    </w:p>
    <w:p w:rsidR="00533905" w:rsidRPr="007D494D" w:rsidRDefault="00533905" w:rsidP="007D494D">
      <w:pPr>
        <w:jc w:val="both"/>
        <w:rPr>
          <w:sz w:val="24"/>
          <w:szCs w:val="24"/>
        </w:rPr>
      </w:pPr>
      <w:r w:rsidRPr="007D494D">
        <w:rPr>
          <w:sz w:val="24"/>
          <w:szCs w:val="24"/>
        </w:rPr>
        <w:t>Dodatkowe rozszerzenia zakresu ochrony:</w:t>
      </w:r>
    </w:p>
    <w:p w:rsidR="00533905" w:rsidRPr="007D494D" w:rsidRDefault="00533905" w:rsidP="00AE74DF">
      <w:pPr>
        <w:numPr>
          <w:ilvl w:val="0"/>
          <w:numId w:val="40"/>
        </w:numPr>
        <w:jc w:val="both"/>
        <w:rPr>
          <w:sz w:val="24"/>
          <w:szCs w:val="24"/>
        </w:rPr>
      </w:pPr>
      <w:r w:rsidRPr="007D494D">
        <w:rPr>
          <w:sz w:val="24"/>
          <w:szCs w:val="24"/>
        </w:rPr>
        <w:t xml:space="preserve">100% sumy ubezpieczenia za świadczenie z tytułu śmierci zaistniałej w wyniku NNW </w:t>
      </w:r>
    </w:p>
    <w:p w:rsidR="00533905" w:rsidRPr="00322936" w:rsidRDefault="00533905" w:rsidP="00AE74DF">
      <w:pPr>
        <w:numPr>
          <w:ilvl w:val="0"/>
          <w:numId w:val="40"/>
        </w:numPr>
        <w:autoSpaceDE w:val="0"/>
        <w:autoSpaceDN w:val="0"/>
        <w:adjustRightInd w:val="0"/>
        <w:jc w:val="both"/>
        <w:rPr>
          <w:sz w:val="24"/>
          <w:szCs w:val="24"/>
        </w:rPr>
      </w:pPr>
      <w:r w:rsidRPr="007D494D">
        <w:rPr>
          <w:sz w:val="24"/>
          <w:szCs w:val="24"/>
        </w:rPr>
        <w:t xml:space="preserve">świadczenie z tytułu trwałego uszczerbku na zdrowiu będącego następstwem nieszczęśliwego wypadku, albo zdarzenia objętego umową ubezpieczenia przy czym, jeżeli ubezpieczony doznał 100% trwałego uszczerbku Towarzystwo Ubezpieczeniowe wypłaca świadczenie w pełnej wysokości sumy ubezpieczenia określonej w umowie a w razie częściowego uszczerbku na zdrowiu taki procent sumy ubezpieczenia w jakim </w:t>
      </w:r>
      <w:r w:rsidRPr="00322936">
        <w:rPr>
          <w:sz w:val="24"/>
          <w:szCs w:val="24"/>
        </w:rPr>
        <w:t>ubezpieczony doznał trwałego uszczerbku</w:t>
      </w:r>
    </w:p>
    <w:p w:rsidR="00533905" w:rsidRPr="00322936" w:rsidRDefault="00533905" w:rsidP="00AE74DF">
      <w:pPr>
        <w:numPr>
          <w:ilvl w:val="0"/>
          <w:numId w:val="40"/>
        </w:numPr>
        <w:jc w:val="both"/>
        <w:rPr>
          <w:sz w:val="24"/>
          <w:szCs w:val="24"/>
        </w:rPr>
      </w:pPr>
      <w:r w:rsidRPr="00322936">
        <w:rPr>
          <w:sz w:val="24"/>
          <w:szCs w:val="24"/>
        </w:rPr>
        <w:t xml:space="preserve">ryzyko następstw zawałów serca i krwotoków śródmózgowych. </w:t>
      </w:r>
    </w:p>
    <w:p w:rsidR="00533905" w:rsidRPr="00322936" w:rsidRDefault="00533905" w:rsidP="007D494D"/>
    <w:p w:rsidR="00533905" w:rsidRPr="004D6051" w:rsidRDefault="00533905" w:rsidP="004D6051">
      <w:pPr>
        <w:tabs>
          <w:tab w:val="left" w:pos="0"/>
        </w:tabs>
        <w:ind w:right="-2"/>
        <w:jc w:val="both"/>
        <w:rPr>
          <w:b/>
          <w:sz w:val="24"/>
          <w:szCs w:val="24"/>
          <w:u w:val="single"/>
        </w:rPr>
      </w:pPr>
      <w:r w:rsidRPr="004D6051">
        <w:rPr>
          <w:b/>
          <w:sz w:val="24"/>
          <w:szCs w:val="24"/>
          <w:u w:val="single"/>
        </w:rPr>
        <w:t xml:space="preserve">Przewiduje się zwiększenie liczby osobodni, Składka za to doubezpieczenie będzie obliczona bez zwyżki wartości za 1 osobodzień. </w:t>
      </w:r>
    </w:p>
    <w:p w:rsidR="00533905" w:rsidRPr="00322936" w:rsidRDefault="00533905" w:rsidP="007D494D"/>
    <w:p w:rsidR="00533905" w:rsidRPr="00322936" w:rsidRDefault="00533905" w:rsidP="007D494D">
      <w:pPr>
        <w:rPr>
          <w:b/>
          <w:sz w:val="24"/>
          <w:szCs w:val="24"/>
        </w:rPr>
      </w:pPr>
      <w:r w:rsidRPr="00322936">
        <w:rPr>
          <w:b/>
          <w:sz w:val="24"/>
          <w:szCs w:val="24"/>
        </w:rPr>
        <w:t>Udział własny: brak</w:t>
      </w:r>
    </w:p>
    <w:p w:rsidR="00533905" w:rsidRPr="00322936" w:rsidRDefault="00533905" w:rsidP="007D494D">
      <w:pPr>
        <w:rPr>
          <w:b/>
          <w:sz w:val="24"/>
          <w:szCs w:val="24"/>
        </w:rPr>
      </w:pPr>
      <w:r w:rsidRPr="00322936">
        <w:rPr>
          <w:b/>
          <w:sz w:val="24"/>
          <w:szCs w:val="24"/>
        </w:rPr>
        <w:t>Franszyza redukcyjna: brak</w:t>
      </w:r>
    </w:p>
    <w:p w:rsidR="00533905" w:rsidRPr="004D6051" w:rsidRDefault="00533905" w:rsidP="004D6051">
      <w:pPr>
        <w:rPr>
          <w:b/>
          <w:sz w:val="24"/>
          <w:szCs w:val="24"/>
        </w:rPr>
      </w:pPr>
      <w:r w:rsidRPr="00322936">
        <w:rPr>
          <w:b/>
          <w:sz w:val="24"/>
          <w:szCs w:val="24"/>
        </w:rPr>
        <w:t>Franszyza integralna: brak</w:t>
      </w:r>
    </w:p>
    <w:p w:rsidR="00533905" w:rsidRDefault="00533905" w:rsidP="00C02309">
      <w:pPr>
        <w:keepNext/>
        <w:spacing w:before="240" w:after="120"/>
        <w:ind w:left="62"/>
        <w:jc w:val="center"/>
        <w:outlineLvl w:val="1"/>
        <w:rPr>
          <w:b/>
          <w:bCs/>
          <w:sz w:val="28"/>
          <w:szCs w:val="28"/>
        </w:rPr>
      </w:pPr>
      <w:r>
        <w:rPr>
          <w:b/>
          <w:bCs/>
          <w:sz w:val="28"/>
          <w:szCs w:val="28"/>
        </w:rPr>
        <w:t>INFORMACJA DLA WYKONAWCÓW</w:t>
      </w:r>
    </w:p>
    <w:p w:rsidR="00533905" w:rsidRDefault="00533905" w:rsidP="00AE74DF">
      <w:pPr>
        <w:numPr>
          <w:ilvl w:val="3"/>
          <w:numId w:val="33"/>
        </w:numPr>
        <w:tabs>
          <w:tab w:val="clear" w:pos="794"/>
          <w:tab w:val="num" w:pos="0"/>
        </w:tabs>
        <w:spacing w:before="240" w:after="120"/>
        <w:ind w:left="403" w:hanging="403"/>
        <w:outlineLvl w:val="1"/>
        <w:rPr>
          <w:sz w:val="24"/>
          <w:szCs w:val="24"/>
        </w:rPr>
      </w:pPr>
      <w:r>
        <w:rPr>
          <w:sz w:val="24"/>
          <w:szCs w:val="24"/>
        </w:rPr>
        <w:t>Klauzule dodatkowe przypisane do każdego z ryzyk to zarówno klauzule obligatoryjne jak i fakultatywne. Status i treść poszczególnych klauzul określono w poniższej tabeli.</w:t>
      </w:r>
    </w:p>
    <w:p w:rsidR="00533905" w:rsidRDefault="00533905" w:rsidP="00AE74DF">
      <w:pPr>
        <w:numPr>
          <w:ilvl w:val="3"/>
          <w:numId w:val="33"/>
        </w:numPr>
        <w:tabs>
          <w:tab w:val="clear" w:pos="794"/>
          <w:tab w:val="num" w:pos="0"/>
        </w:tabs>
        <w:spacing w:before="240" w:after="120"/>
        <w:ind w:left="403" w:hanging="403"/>
        <w:outlineLvl w:val="1"/>
        <w:rPr>
          <w:sz w:val="24"/>
          <w:szCs w:val="24"/>
        </w:rPr>
      </w:pPr>
      <w:r>
        <w:rPr>
          <w:sz w:val="24"/>
          <w:szCs w:val="24"/>
        </w:rPr>
        <w:t xml:space="preserve">Klauzule obligatoryjne muszą zostać przez Wykonawcę bezwzględnie przyjęte. </w:t>
      </w:r>
    </w:p>
    <w:p w:rsidR="00533905" w:rsidRDefault="00533905" w:rsidP="00AE74DF">
      <w:pPr>
        <w:numPr>
          <w:ilvl w:val="3"/>
          <w:numId w:val="33"/>
        </w:numPr>
        <w:tabs>
          <w:tab w:val="clear" w:pos="794"/>
          <w:tab w:val="num" w:pos="0"/>
        </w:tabs>
        <w:spacing w:before="240" w:after="120"/>
        <w:ind w:left="403" w:hanging="403"/>
        <w:outlineLvl w:val="1"/>
        <w:rPr>
          <w:sz w:val="24"/>
          <w:szCs w:val="24"/>
        </w:rPr>
      </w:pPr>
      <w:r>
        <w:rPr>
          <w:sz w:val="24"/>
          <w:szCs w:val="24"/>
        </w:rPr>
        <w:t>Za przyjęcie klauzuli fakultatywnej Wykonawca otrzyma liczbę punktów przypisaną danej klauzuli.</w:t>
      </w:r>
    </w:p>
    <w:p w:rsidR="00533905" w:rsidRPr="002737F1" w:rsidRDefault="00533905" w:rsidP="00AE74DF">
      <w:pPr>
        <w:numPr>
          <w:ilvl w:val="3"/>
          <w:numId w:val="33"/>
        </w:numPr>
        <w:tabs>
          <w:tab w:val="clear" w:pos="794"/>
          <w:tab w:val="num" w:pos="0"/>
        </w:tabs>
        <w:spacing w:before="120" w:after="120"/>
        <w:ind w:left="403" w:hanging="403"/>
        <w:outlineLvl w:val="1"/>
        <w:rPr>
          <w:sz w:val="24"/>
          <w:szCs w:val="24"/>
        </w:rPr>
      </w:pPr>
      <w:r>
        <w:rPr>
          <w:sz w:val="24"/>
          <w:szCs w:val="24"/>
        </w:rPr>
        <w:t>Przyjęcie danej klauzuli oznacza iż jest ona przyjęta do wszystkich rodzajów ubezpieczeń przy których była wskazana.</w:t>
      </w:r>
    </w:p>
    <w:p w:rsidR="00533905" w:rsidRDefault="00533905" w:rsidP="00C02309">
      <w:pPr>
        <w:keepNext/>
        <w:spacing w:before="120" w:after="120"/>
        <w:outlineLvl w:val="1"/>
        <w:rPr>
          <w:b/>
          <w:bCs/>
          <w:sz w:val="28"/>
          <w:szCs w:val="28"/>
        </w:rPr>
      </w:pPr>
    </w:p>
    <w:p w:rsidR="00533905" w:rsidRPr="00322936" w:rsidRDefault="00533905" w:rsidP="00322936">
      <w:pPr>
        <w:keepNext/>
        <w:spacing w:before="120" w:after="120"/>
        <w:ind w:left="62"/>
        <w:jc w:val="center"/>
        <w:outlineLvl w:val="1"/>
        <w:rPr>
          <w:b/>
          <w:bCs/>
          <w:sz w:val="28"/>
          <w:szCs w:val="28"/>
        </w:rPr>
      </w:pPr>
      <w:r>
        <w:rPr>
          <w:b/>
          <w:bCs/>
          <w:sz w:val="28"/>
          <w:szCs w:val="28"/>
        </w:rPr>
        <w:t>PUNKTACJA KLAUZUL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00"/>
        <w:gridCol w:w="2800"/>
      </w:tblGrid>
      <w:tr w:rsidR="00533905" w:rsidRPr="005201E2" w:rsidTr="00EF6E44">
        <w:trPr>
          <w:cantSplit/>
          <w:trHeight w:val="1463"/>
          <w:tblHeader/>
          <w:jc w:val="center"/>
        </w:trPr>
        <w:tc>
          <w:tcPr>
            <w:tcW w:w="0" w:type="auto"/>
            <w:vAlign w:val="center"/>
          </w:tcPr>
          <w:p w:rsidR="00533905" w:rsidRPr="005201E2" w:rsidRDefault="00533905" w:rsidP="00EF6E44">
            <w:pPr>
              <w:widowControl w:val="0"/>
              <w:ind w:right="-2"/>
              <w:jc w:val="center"/>
              <w:rPr>
                <w:b/>
                <w:bCs/>
                <w:sz w:val="24"/>
                <w:szCs w:val="24"/>
              </w:rPr>
            </w:pPr>
            <w:r w:rsidRPr="005201E2">
              <w:rPr>
                <w:b/>
                <w:bCs/>
                <w:sz w:val="24"/>
                <w:szCs w:val="24"/>
              </w:rPr>
              <w:t>Nazwa klauzuli</w:t>
            </w:r>
          </w:p>
        </w:tc>
        <w:tc>
          <w:tcPr>
            <w:tcW w:w="2800" w:type="dxa"/>
            <w:vAlign w:val="center"/>
          </w:tcPr>
          <w:p w:rsidR="00533905" w:rsidRPr="005201E2" w:rsidRDefault="00533905" w:rsidP="00EF6E44">
            <w:pPr>
              <w:widowControl w:val="0"/>
              <w:jc w:val="center"/>
              <w:rPr>
                <w:b/>
                <w:bCs/>
                <w:sz w:val="24"/>
                <w:szCs w:val="24"/>
              </w:rPr>
            </w:pPr>
            <w:r w:rsidRPr="005201E2">
              <w:rPr>
                <w:b/>
                <w:bCs/>
                <w:sz w:val="24"/>
                <w:szCs w:val="24"/>
              </w:rPr>
              <w:t>Liczba punktów dla klauzul fakultatywnych</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przepięć</w:t>
            </w:r>
          </w:p>
        </w:tc>
        <w:tc>
          <w:tcPr>
            <w:tcW w:w="2800" w:type="dxa"/>
            <w:vAlign w:val="center"/>
          </w:tcPr>
          <w:p w:rsidR="00533905" w:rsidRPr="005201E2" w:rsidRDefault="00533905" w:rsidP="00EF6E44">
            <w:pPr>
              <w:ind w:right="-2"/>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reprezentantów</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automatycznego pokrycia</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stempla bankowego</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ograniczenia zasady proporcji</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Leeway’a</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podatku VAT</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prac budowlanych</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dewastacji</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rozliczenia składki</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wartości księgowej brutto</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 xml:space="preserve">Klauzula </w:t>
            </w:r>
            <w:r>
              <w:rPr>
                <w:sz w:val="24"/>
                <w:szCs w:val="24"/>
              </w:rPr>
              <w:t xml:space="preserve">ubezpieczenia </w:t>
            </w:r>
            <w:r w:rsidRPr="005201E2">
              <w:rPr>
                <w:sz w:val="24"/>
                <w:szCs w:val="24"/>
              </w:rPr>
              <w:t>przezornej sumy ubezpieczenia</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Pr>
                <w:sz w:val="24"/>
                <w:szCs w:val="24"/>
              </w:rPr>
              <w:t>Klauzula automatycznego pokrycia majątku nabytego po zebraniu danych do SIWZ</w:t>
            </w:r>
          </w:p>
        </w:tc>
        <w:tc>
          <w:tcPr>
            <w:tcW w:w="2800" w:type="dxa"/>
          </w:tcPr>
          <w:p w:rsidR="00533905" w:rsidRPr="005201E2" w:rsidRDefault="00533905" w:rsidP="00EF6E44">
            <w:pPr>
              <w:jc w:val="center"/>
              <w:rPr>
                <w:sz w:val="24"/>
                <w:szCs w:val="24"/>
              </w:rPr>
            </w:pPr>
            <w:r w:rsidRPr="005201E2">
              <w:rPr>
                <w:sz w:val="24"/>
                <w:szCs w:val="24"/>
              </w:rPr>
              <w:t>Obligatoryjna</w:t>
            </w:r>
          </w:p>
        </w:tc>
      </w:tr>
      <w:tr w:rsidR="00533905" w:rsidRPr="005201E2" w:rsidTr="00EF6E44">
        <w:trPr>
          <w:jc w:val="center"/>
        </w:trPr>
        <w:tc>
          <w:tcPr>
            <w:tcW w:w="0" w:type="auto"/>
            <w:vAlign w:val="center"/>
          </w:tcPr>
          <w:p w:rsidR="00533905" w:rsidRPr="005201E2" w:rsidRDefault="00533905" w:rsidP="00313B8E">
            <w:pPr>
              <w:pStyle w:val="ListParagraph"/>
              <w:numPr>
                <w:ilvl w:val="0"/>
                <w:numId w:val="4"/>
              </w:numPr>
              <w:ind w:right="-2"/>
              <w:rPr>
                <w:sz w:val="24"/>
                <w:szCs w:val="24"/>
              </w:rPr>
            </w:pPr>
            <w:r w:rsidRPr="005201E2">
              <w:rPr>
                <w:sz w:val="24"/>
                <w:szCs w:val="24"/>
              </w:rPr>
              <w:t>Klauzula terroryzmu</w:t>
            </w:r>
          </w:p>
        </w:tc>
        <w:tc>
          <w:tcPr>
            <w:tcW w:w="2800" w:type="dxa"/>
            <w:vAlign w:val="center"/>
          </w:tcPr>
          <w:p w:rsidR="00533905" w:rsidRPr="005201E2" w:rsidRDefault="00533905" w:rsidP="00EF6E44">
            <w:pPr>
              <w:ind w:right="-2"/>
              <w:jc w:val="center"/>
              <w:rPr>
                <w:sz w:val="24"/>
                <w:szCs w:val="24"/>
              </w:rPr>
            </w:pPr>
            <w:r w:rsidRPr="005201E2">
              <w:rPr>
                <w:sz w:val="24"/>
                <w:szCs w:val="24"/>
              </w:rPr>
              <w:t>5</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ewakuacji</w:t>
            </w:r>
          </w:p>
        </w:tc>
        <w:tc>
          <w:tcPr>
            <w:tcW w:w="2800" w:type="dxa"/>
            <w:vAlign w:val="center"/>
          </w:tcPr>
          <w:p w:rsidR="00533905" w:rsidRPr="005201E2" w:rsidRDefault="00533905" w:rsidP="00EF6E44">
            <w:pPr>
              <w:ind w:right="-2"/>
              <w:jc w:val="center"/>
              <w:rPr>
                <w:sz w:val="24"/>
                <w:szCs w:val="24"/>
              </w:rPr>
            </w:pPr>
            <w:r w:rsidRPr="005201E2">
              <w:rPr>
                <w:sz w:val="24"/>
                <w:szCs w:val="24"/>
              </w:rPr>
              <w:t>5</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nowych miejsc ubezpieczenia</w:t>
            </w:r>
          </w:p>
        </w:tc>
        <w:tc>
          <w:tcPr>
            <w:tcW w:w="2800" w:type="dxa"/>
            <w:vAlign w:val="center"/>
          </w:tcPr>
          <w:p w:rsidR="00533905" w:rsidRPr="005201E2" w:rsidRDefault="00533905" w:rsidP="00EF6E44">
            <w:pPr>
              <w:ind w:right="-2"/>
              <w:jc w:val="center"/>
              <w:rPr>
                <w:sz w:val="24"/>
                <w:szCs w:val="24"/>
              </w:rPr>
            </w:pPr>
            <w:r w:rsidRPr="005201E2">
              <w:rPr>
                <w:sz w:val="24"/>
                <w:szCs w:val="24"/>
              </w:rPr>
              <w:t>5</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płatności rat</w:t>
            </w:r>
          </w:p>
        </w:tc>
        <w:tc>
          <w:tcPr>
            <w:tcW w:w="2800" w:type="dxa"/>
            <w:vAlign w:val="center"/>
          </w:tcPr>
          <w:p w:rsidR="00533905" w:rsidRPr="005201E2" w:rsidRDefault="00533905" w:rsidP="00EF6E44">
            <w:pPr>
              <w:ind w:right="-2"/>
              <w:jc w:val="center"/>
              <w:rPr>
                <w:sz w:val="24"/>
                <w:szCs w:val="24"/>
              </w:rPr>
            </w:pPr>
            <w:r w:rsidRPr="005201E2">
              <w:rPr>
                <w:sz w:val="24"/>
                <w:szCs w:val="24"/>
              </w:rPr>
              <w:t>5</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zniesienia zasady proporcji</w:t>
            </w:r>
          </w:p>
        </w:tc>
        <w:tc>
          <w:tcPr>
            <w:tcW w:w="2800" w:type="dxa"/>
            <w:vAlign w:val="center"/>
          </w:tcPr>
          <w:p w:rsidR="00533905" w:rsidRPr="005201E2" w:rsidRDefault="00533905" w:rsidP="00EF6E44">
            <w:pPr>
              <w:ind w:right="-2"/>
              <w:jc w:val="center"/>
              <w:rPr>
                <w:sz w:val="24"/>
                <w:szCs w:val="24"/>
              </w:rPr>
            </w:pPr>
            <w:r w:rsidRPr="005201E2">
              <w:rPr>
                <w:sz w:val="24"/>
                <w:szCs w:val="24"/>
              </w:rPr>
              <w:t>20</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zabezpieczeń przeciwpożarowych</w:t>
            </w:r>
          </w:p>
        </w:tc>
        <w:tc>
          <w:tcPr>
            <w:tcW w:w="2800" w:type="dxa"/>
            <w:vAlign w:val="center"/>
          </w:tcPr>
          <w:p w:rsidR="00533905" w:rsidRPr="005201E2" w:rsidRDefault="00533905" w:rsidP="00EF6E44">
            <w:pPr>
              <w:ind w:right="-2"/>
              <w:jc w:val="center"/>
              <w:rPr>
                <w:sz w:val="24"/>
                <w:szCs w:val="24"/>
              </w:rPr>
            </w:pPr>
            <w:r w:rsidRPr="005201E2">
              <w:rPr>
                <w:sz w:val="24"/>
                <w:szCs w:val="24"/>
              </w:rPr>
              <w:t>5</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zabezpieczeń przeciwkradzieżowych</w:t>
            </w:r>
          </w:p>
        </w:tc>
        <w:tc>
          <w:tcPr>
            <w:tcW w:w="2800" w:type="dxa"/>
            <w:vAlign w:val="center"/>
          </w:tcPr>
          <w:p w:rsidR="00533905" w:rsidRPr="005201E2" w:rsidRDefault="00533905" w:rsidP="00EF6E44">
            <w:pPr>
              <w:ind w:right="-2"/>
              <w:jc w:val="center"/>
              <w:rPr>
                <w:sz w:val="24"/>
                <w:szCs w:val="24"/>
              </w:rPr>
            </w:pPr>
            <w:r w:rsidRPr="005201E2">
              <w:rPr>
                <w:sz w:val="24"/>
                <w:szCs w:val="24"/>
              </w:rPr>
              <w:t>10</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uderzenia pojazdu własnego</w:t>
            </w:r>
          </w:p>
        </w:tc>
        <w:tc>
          <w:tcPr>
            <w:tcW w:w="2800" w:type="dxa"/>
            <w:vAlign w:val="center"/>
          </w:tcPr>
          <w:p w:rsidR="00533905" w:rsidRPr="005201E2" w:rsidRDefault="00533905" w:rsidP="00EF6E44">
            <w:pPr>
              <w:ind w:right="-2"/>
              <w:jc w:val="center"/>
              <w:rPr>
                <w:sz w:val="24"/>
                <w:szCs w:val="24"/>
              </w:rPr>
            </w:pPr>
            <w:r w:rsidRPr="005201E2">
              <w:rPr>
                <w:sz w:val="24"/>
                <w:szCs w:val="24"/>
              </w:rPr>
              <w:t>5</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Pr>
                <w:sz w:val="24"/>
                <w:szCs w:val="24"/>
              </w:rPr>
              <w:t>Klauzula przewłaszczenia mienia</w:t>
            </w:r>
          </w:p>
        </w:tc>
        <w:tc>
          <w:tcPr>
            <w:tcW w:w="2800" w:type="dxa"/>
            <w:vAlign w:val="center"/>
          </w:tcPr>
          <w:p w:rsidR="00533905" w:rsidRPr="005201E2" w:rsidRDefault="00533905" w:rsidP="00EF6E44">
            <w:pPr>
              <w:ind w:right="-2"/>
              <w:jc w:val="center"/>
              <w:rPr>
                <w:sz w:val="24"/>
                <w:szCs w:val="24"/>
              </w:rPr>
            </w:pPr>
            <w:r>
              <w:rPr>
                <w:sz w:val="24"/>
                <w:szCs w:val="24"/>
              </w:rPr>
              <w:t>10</w:t>
            </w:r>
          </w:p>
        </w:tc>
      </w:tr>
      <w:tr w:rsidR="00533905" w:rsidRPr="005201E2" w:rsidTr="00EF6E44">
        <w:trPr>
          <w:jc w:val="center"/>
        </w:trPr>
        <w:tc>
          <w:tcPr>
            <w:tcW w:w="0" w:type="auto"/>
            <w:vAlign w:val="center"/>
          </w:tcPr>
          <w:p w:rsidR="00533905" w:rsidRDefault="00533905" w:rsidP="00C02309">
            <w:pPr>
              <w:pStyle w:val="ListParagraph"/>
              <w:numPr>
                <w:ilvl w:val="0"/>
                <w:numId w:val="4"/>
              </w:numPr>
              <w:ind w:right="-2"/>
              <w:rPr>
                <w:sz w:val="24"/>
                <w:szCs w:val="24"/>
              </w:rPr>
            </w:pPr>
            <w:r>
              <w:rPr>
                <w:sz w:val="24"/>
                <w:szCs w:val="24"/>
              </w:rPr>
              <w:t>Klauzula przeniesienia mienia</w:t>
            </w:r>
          </w:p>
        </w:tc>
        <w:tc>
          <w:tcPr>
            <w:tcW w:w="2800" w:type="dxa"/>
            <w:vAlign w:val="center"/>
          </w:tcPr>
          <w:p w:rsidR="00533905" w:rsidRDefault="00533905" w:rsidP="00EF6E44">
            <w:pPr>
              <w:ind w:right="-2"/>
              <w:jc w:val="center"/>
              <w:rPr>
                <w:sz w:val="24"/>
                <w:szCs w:val="24"/>
              </w:rPr>
            </w:pPr>
            <w:r>
              <w:rPr>
                <w:sz w:val="24"/>
                <w:szCs w:val="24"/>
              </w:rPr>
              <w:t>5</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niezawiadomienia w terminie o szkodzie</w:t>
            </w:r>
          </w:p>
        </w:tc>
        <w:tc>
          <w:tcPr>
            <w:tcW w:w="2800" w:type="dxa"/>
            <w:vAlign w:val="center"/>
          </w:tcPr>
          <w:p w:rsidR="00533905" w:rsidRPr="005201E2" w:rsidRDefault="00533905" w:rsidP="00EF6E44">
            <w:pPr>
              <w:ind w:right="-2"/>
              <w:jc w:val="center"/>
              <w:rPr>
                <w:sz w:val="24"/>
                <w:szCs w:val="24"/>
              </w:rPr>
            </w:pPr>
            <w:r w:rsidRPr="005201E2">
              <w:rPr>
                <w:sz w:val="24"/>
                <w:szCs w:val="24"/>
              </w:rPr>
              <w:t>10</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szybkiej likwidacji szkód</w:t>
            </w:r>
          </w:p>
        </w:tc>
        <w:tc>
          <w:tcPr>
            <w:tcW w:w="2800" w:type="dxa"/>
            <w:vAlign w:val="center"/>
          </w:tcPr>
          <w:p w:rsidR="00533905" w:rsidRPr="005201E2" w:rsidRDefault="00533905" w:rsidP="00EF6E44">
            <w:pPr>
              <w:ind w:right="-2"/>
              <w:jc w:val="center"/>
              <w:rPr>
                <w:sz w:val="24"/>
                <w:szCs w:val="24"/>
              </w:rPr>
            </w:pPr>
            <w:r w:rsidRPr="005201E2">
              <w:rPr>
                <w:sz w:val="24"/>
                <w:szCs w:val="24"/>
              </w:rPr>
              <w:t>20</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jurysdykcji</w:t>
            </w:r>
          </w:p>
        </w:tc>
        <w:tc>
          <w:tcPr>
            <w:tcW w:w="2800" w:type="dxa"/>
            <w:vAlign w:val="center"/>
          </w:tcPr>
          <w:p w:rsidR="00533905" w:rsidRPr="005201E2" w:rsidRDefault="00533905" w:rsidP="00EF6E44">
            <w:pPr>
              <w:ind w:right="-2"/>
              <w:jc w:val="center"/>
              <w:rPr>
                <w:sz w:val="24"/>
                <w:szCs w:val="24"/>
              </w:rPr>
            </w:pPr>
            <w:r w:rsidRPr="005201E2">
              <w:rPr>
                <w:sz w:val="24"/>
                <w:szCs w:val="24"/>
              </w:rPr>
              <w:t>5</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katastrofy budowlanej</w:t>
            </w:r>
          </w:p>
        </w:tc>
        <w:tc>
          <w:tcPr>
            <w:tcW w:w="2800" w:type="dxa"/>
            <w:vAlign w:val="center"/>
          </w:tcPr>
          <w:p w:rsidR="00533905" w:rsidRPr="005201E2" w:rsidRDefault="00533905" w:rsidP="00EF6E44">
            <w:pPr>
              <w:ind w:right="-2"/>
              <w:jc w:val="center"/>
              <w:rPr>
                <w:sz w:val="24"/>
                <w:szCs w:val="24"/>
              </w:rPr>
            </w:pPr>
            <w:r w:rsidRPr="005201E2">
              <w:rPr>
                <w:sz w:val="24"/>
                <w:szCs w:val="24"/>
              </w:rPr>
              <w:t>10</w:t>
            </w:r>
          </w:p>
        </w:tc>
      </w:tr>
      <w:tr w:rsidR="00533905" w:rsidRPr="005201E2" w:rsidTr="00EF6E44">
        <w:trPr>
          <w:jc w:val="center"/>
        </w:trPr>
        <w:tc>
          <w:tcPr>
            <w:tcW w:w="0" w:type="auto"/>
            <w:vAlign w:val="center"/>
          </w:tcPr>
          <w:p w:rsidR="00533905" w:rsidRPr="005201E2" w:rsidRDefault="00533905" w:rsidP="00C02309">
            <w:pPr>
              <w:pStyle w:val="ListParagraph"/>
              <w:numPr>
                <w:ilvl w:val="0"/>
                <w:numId w:val="4"/>
              </w:numPr>
              <w:ind w:right="-2"/>
              <w:rPr>
                <w:sz w:val="24"/>
                <w:szCs w:val="24"/>
              </w:rPr>
            </w:pPr>
            <w:r w:rsidRPr="005201E2">
              <w:rPr>
                <w:sz w:val="24"/>
                <w:szCs w:val="24"/>
              </w:rPr>
              <w:t>Klauzula zniszczenia przez obiekty sąsiadujące</w:t>
            </w:r>
          </w:p>
        </w:tc>
        <w:tc>
          <w:tcPr>
            <w:tcW w:w="2800" w:type="dxa"/>
            <w:vAlign w:val="center"/>
          </w:tcPr>
          <w:p w:rsidR="00533905" w:rsidRPr="005201E2" w:rsidRDefault="00533905" w:rsidP="00EF6E44">
            <w:pPr>
              <w:ind w:right="-2"/>
              <w:jc w:val="center"/>
              <w:rPr>
                <w:sz w:val="24"/>
                <w:szCs w:val="24"/>
              </w:rPr>
            </w:pPr>
            <w:r w:rsidRPr="005201E2">
              <w:rPr>
                <w:sz w:val="24"/>
                <w:szCs w:val="24"/>
              </w:rPr>
              <w:t>20</w:t>
            </w:r>
          </w:p>
        </w:tc>
      </w:tr>
      <w:tr w:rsidR="00533905" w:rsidRPr="005201E2" w:rsidTr="00EF6E44">
        <w:trPr>
          <w:jc w:val="center"/>
        </w:trPr>
        <w:tc>
          <w:tcPr>
            <w:tcW w:w="0" w:type="auto"/>
            <w:vAlign w:val="center"/>
          </w:tcPr>
          <w:p w:rsidR="00533905" w:rsidRPr="00554956" w:rsidRDefault="00533905" w:rsidP="00322936">
            <w:pPr>
              <w:pStyle w:val="BodyText"/>
              <w:numPr>
                <w:ilvl w:val="0"/>
                <w:numId w:val="4"/>
              </w:numPr>
              <w:ind w:right="-2"/>
              <w:jc w:val="both"/>
              <w:rPr>
                <w:szCs w:val="24"/>
              </w:rPr>
            </w:pPr>
            <w:r w:rsidRPr="00322936">
              <w:rPr>
                <w:szCs w:val="24"/>
              </w:rPr>
              <w:t>Klauzula usunięcia pozostałości po szkodzie</w:t>
            </w:r>
          </w:p>
        </w:tc>
        <w:tc>
          <w:tcPr>
            <w:tcW w:w="2800" w:type="dxa"/>
            <w:vAlign w:val="center"/>
          </w:tcPr>
          <w:p w:rsidR="00533905" w:rsidRPr="009518A7" w:rsidRDefault="00533905" w:rsidP="00322936">
            <w:pPr>
              <w:ind w:right="-2"/>
              <w:jc w:val="center"/>
              <w:rPr>
                <w:sz w:val="22"/>
                <w:szCs w:val="22"/>
              </w:rPr>
            </w:pPr>
            <w:r>
              <w:rPr>
                <w:sz w:val="22"/>
                <w:szCs w:val="22"/>
              </w:rPr>
              <w:t>10</w:t>
            </w:r>
          </w:p>
        </w:tc>
      </w:tr>
      <w:tr w:rsidR="00533905" w:rsidRPr="005201E2" w:rsidTr="00EF6E44">
        <w:trPr>
          <w:jc w:val="center"/>
        </w:trPr>
        <w:tc>
          <w:tcPr>
            <w:tcW w:w="0" w:type="auto"/>
            <w:vAlign w:val="center"/>
          </w:tcPr>
          <w:p w:rsidR="00533905" w:rsidRPr="00554956" w:rsidRDefault="00533905" w:rsidP="00322936">
            <w:pPr>
              <w:pStyle w:val="BodyText"/>
              <w:numPr>
                <w:ilvl w:val="0"/>
                <w:numId w:val="4"/>
              </w:numPr>
              <w:tabs>
                <w:tab w:val="left" w:pos="0"/>
              </w:tabs>
              <w:ind w:right="-2"/>
              <w:jc w:val="both"/>
              <w:rPr>
                <w:szCs w:val="24"/>
              </w:rPr>
            </w:pPr>
            <w:r w:rsidRPr="00322936">
              <w:rPr>
                <w:szCs w:val="24"/>
              </w:rPr>
              <w:t>Klauzula składowania</w:t>
            </w:r>
          </w:p>
        </w:tc>
        <w:tc>
          <w:tcPr>
            <w:tcW w:w="2800" w:type="dxa"/>
            <w:vAlign w:val="center"/>
          </w:tcPr>
          <w:p w:rsidR="00533905" w:rsidRPr="009518A7" w:rsidRDefault="00533905" w:rsidP="00322936">
            <w:pPr>
              <w:ind w:right="-2"/>
              <w:jc w:val="center"/>
              <w:rPr>
                <w:sz w:val="22"/>
                <w:szCs w:val="22"/>
              </w:rPr>
            </w:pPr>
            <w:r>
              <w:rPr>
                <w:sz w:val="22"/>
                <w:szCs w:val="22"/>
              </w:rPr>
              <w:t>5</w:t>
            </w:r>
          </w:p>
        </w:tc>
      </w:tr>
    </w:tbl>
    <w:p w:rsidR="00533905" w:rsidRPr="00C02309" w:rsidRDefault="00533905" w:rsidP="00C02309">
      <w:pPr>
        <w:keepNext/>
        <w:tabs>
          <w:tab w:val="left" w:pos="0"/>
        </w:tabs>
        <w:spacing w:before="360" w:after="120"/>
        <w:jc w:val="center"/>
        <w:rPr>
          <w:b/>
          <w:bCs/>
          <w:sz w:val="28"/>
          <w:szCs w:val="28"/>
        </w:rPr>
      </w:pPr>
      <w:r>
        <w:rPr>
          <w:b/>
          <w:bCs/>
          <w:sz w:val="28"/>
          <w:szCs w:val="28"/>
        </w:rPr>
        <w:t>TREŚĆ KLAUZUL</w:t>
      </w:r>
    </w:p>
    <w:p w:rsidR="00533905" w:rsidRPr="0044369B" w:rsidRDefault="00533905" w:rsidP="00F563ED">
      <w:pPr>
        <w:keepNext/>
        <w:numPr>
          <w:ilvl w:val="0"/>
          <w:numId w:val="5"/>
        </w:numPr>
        <w:tabs>
          <w:tab w:val="left" w:pos="0"/>
        </w:tabs>
        <w:spacing w:before="240"/>
        <w:rPr>
          <w:b/>
          <w:sz w:val="24"/>
          <w:szCs w:val="24"/>
        </w:rPr>
      </w:pPr>
      <w:r w:rsidRPr="0044369B">
        <w:rPr>
          <w:b/>
          <w:sz w:val="24"/>
          <w:szCs w:val="24"/>
        </w:rPr>
        <w:t>Kl</w:t>
      </w:r>
      <w:r>
        <w:rPr>
          <w:b/>
          <w:sz w:val="24"/>
          <w:szCs w:val="24"/>
        </w:rPr>
        <w:t>auzula przepięć</w:t>
      </w:r>
    </w:p>
    <w:p w:rsidR="00533905" w:rsidRPr="00005839" w:rsidRDefault="00533905" w:rsidP="00F37AEA">
      <w:pPr>
        <w:pStyle w:val="section1"/>
        <w:spacing w:before="0" w:beforeAutospacing="0" w:after="0" w:afterAutospacing="0"/>
        <w:ind w:left="397"/>
        <w:jc w:val="both"/>
        <w:rPr>
          <w:i/>
          <w:iCs/>
        </w:rPr>
      </w:pPr>
      <w:r w:rsidRPr="00005839">
        <w:t>Na podstawie niniejszej klauzuli rozszerza się ochronę ubezpieczeniową o szkody w przedmiocie ubezpieczenia powstałe w wyniku pośredniego uderzenia pioruna. Za pośrednie uderzenie pioruna uważa się pośrednie działanie wyładowania atmosferycznego na przedmiot ubezpieczenia, powodujące uszkodzenie bądź zniszczenie przedmiotu ubezpieczenia wskutek indukcji prądu elektrycznego wywołanej wyładowaniem atmosferycznym w bezpośredniej bliskości ubezpieczonego mienia.</w:t>
      </w:r>
    </w:p>
    <w:p w:rsidR="00533905" w:rsidRPr="00005839" w:rsidRDefault="00533905" w:rsidP="00F37AEA">
      <w:pPr>
        <w:pStyle w:val="section1"/>
        <w:spacing w:before="0" w:beforeAutospacing="0" w:after="0" w:afterAutospacing="0"/>
        <w:ind w:left="397"/>
        <w:jc w:val="both"/>
        <w:rPr>
          <w:i/>
          <w:iCs/>
        </w:rPr>
      </w:pPr>
      <w:r w:rsidRPr="00005839">
        <w:t>Ochrona ubezpieczeniowa obejmuje także szkody powstałe w wyniku nagłego wzrostu napięcia w sieci elektrycznej spowodowanego wyładowaniami atmosferycznymi.</w:t>
      </w:r>
    </w:p>
    <w:p w:rsidR="00533905" w:rsidRPr="00005839" w:rsidRDefault="00533905" w:rsidP="00F37AEA">
      <w:pPr>
        <w:pStyle w:val="section1"/>
        <w:spacing w:before="0" w:beforeAutospacing="0" w:after="0" w:afterAutospacing="0"/>
        <w:ind w:left="397"/>
        <w:jc w:val="both"/>
        <w:rPr>
          <w:i/>
          <w:iCs/>
        </w:rPr>
      </w:pPr>
      <w:r w:rsidRPr="00005839">
        <w:t xml:space="preserve">Ww. zdarzenia losowe pozostają objęte ochroną ubezpieczeniową pod warunkiem odpowiedniego zabezpieczenia mienia poprzez zainstalowanie ograniczników (odgromników i ochronników przeciwprzepięciowych). </w:t>
      </w:r>
    </w:p>
    <w:p w:rsidR="00533905" w:rsidRPr="00322936" w:rsidRDefault="00533905" w:rsidP="00F37AEA">
      <w:pPr>
        <w:pStyle w:val="section1"/>
        <w:spacing w:before="0" w:beforeAutospacing="0" w:after="0" w:afterAutospacing="0"/>
        <w:ind w:left="397"/>
        <w:jc w:val="both"/>
        <w:rPr>
          <w:i/>
          <w:iCs/>
        </w:rPr>
      </w:pPr>
      <w:r w:rsidRPr="00005839">
        <w:t xml:space="preserve">Z ochrony ubezpieczeniowej pozostają wyłączone szkody powstałe we wszelkiego rodzaju wkładkach topikowych, bezpiecznikach, stycznikach, odgromnikach, ochronnikach </w:t>
      </w:r>
      <w:r w:rsidRPr="00322936">
        <w:t>przeciwprzepięciowych, czujnikach, żarówkach, lampach.</w:t>
      </w:r>
    </w:p>
    <w:p w:rsidR="00533905" w:rsidRPr="00322936" w:rsidRDefault="00533905" w:rsidP="00F37AEA">
      <w:pPr>
        <w:pStyle w:val="ListParagraph"/>
        <w:ind w:left="397" w:right="-2"/>
        <w:jc w:val="both"/>
        <w:rPr>
          <w:sz w:val="24"/>
          <w:szCs w:val="24"/>
          <w:u w:val="single"/>
        </w:rPr>
      </w:pPr>
      <w:r w:rsidRPr="00322936">
        <w:rPr>
          <w:sz w:val="24"/>
          <w:szCs w:val="24"/>
          <w:u w:val="single"/>
        </w:rPr>
        <w:t>Limit 200 000 zł na jedno i wszystkie zdarzenia w okresie ubezpieczenia na wszystkie jednostki łącznie</w:t>
      </w:r>
    </w:p>
    <w:p w:rsidR="00533905" w:rsidRPr="000D3700" w:rsidRDefault="00533905" w:rsidP="00F563ED">
      <w:pPr>
        <w:keepNext/>
        <w:numPr>
          <w:ilvl w:val="0"/>
          <w:numId w:val="5"/>
        </w:numPr>
        <w:tabs>
          <w:tab w:val="left" w:pos="0"/>
        </w:tabs>
        <w:spacing w:before="240"/>
        <w:rPr>
          <w:b/>
          <w:sz w:val="24"/>
          <w:szCs w:val="24"/>
        </w:rPr>
      </w:pPr>
      <w:r w:rsidRPr="000D3700">
        <w:rPr>
          <w:b/>
          <w:sz w:val="24"/>
          <w:szCs w:val="24"/>
        </w:rPr>
        <w:t>Klauzula</w:t>
      </w:r>
      <w:r>
        <w:rPr>
          <w:b/>
          <w:sz w:val="24"/>
          <w:szCs w:val="24"/>
        </w:rPr>
        <w:t xml:space="preserve"> reprezentantów</w:t>
      </w:r>
    </w:p>
    <w:p w:rsidR="00533905" w:rsidRPr="000D3700" w:rsidRDefault="00533905" w:rsidP="0064278A">
      <w:pPr>
        <w:pStyle w:val="BodyText"/>
        <w:ind w:left="426" w:right="-2"/>
        <w:jc w:val="both"/>
        <w:rPr>
          <w:szCs w:val="24"/>
        </w:rPr>
      </w:pPr>
      <w:r w:rsidRPr="000D3700">
        <w:rPr>
          <w:szCs w:val="24"/>
        </w:rPr>
        <w:t xml:space="preserve">Na podstawie niniejszej klauzuli ogranicza się wyłączenie odpowiedzialności </w:t>
      </w:r>
      <w:r>
        <w:rPr>
          <w:szCs w:val="24"/>
        </w:rPr>
        <w:t>Ubezpieczyciela</w:t>
      </w:r>
      <w:r w:rsidRPr="000D3700">
        <w:rPr>
          <w:szCs w:val="24"/>
        </w:rPr>
        <w:t xml:space="preserve"> za szkody spowodowane wskutek winy umyślnej i rażącego niedbalstwa Ubezpiecz</w:t>
      </w:r>
      <w:r>
        <w:rPr>
          <w:szCs w:val="24"/>
        </w:rPr>
        <w:t>onego</w:t>
      </w:r>
      <w:r w:rsidRPr="000D3700">
        <w:rPr>
          <w:szCs w:val="24"/>
        </w:rPr>
        <w:t xml:space="preserve"> lub osób za które Ubezpiecz</w:t>
      </w:r>
      <w:r>
        <w:rPr>
          <w:szCs w:val="24"/>
        </w:rPr>
        <w:t>ony</w:t>
      </w:r>
      <w:r w:rsidRPr="000D3700">
        <w:rPr>
          <w:szCs w:val="24"/>
        </w:rPr>
        <w:t xml:space="preserve"> ponosi odpowiedzialność jedynie do reprezentantów Ubezpiecz</w:t>
      </w:r>
      <w:r>
        <w:rPr>
          <w:szCs w:val="24"/>
        </w:rPr>
        <w:t>onego</w:t>
      </w:r>
      <w:r w:rsidRPr="000D3700">
        <w:rPr>
          <w:szCs w:val="24"/>
        </w:rPr>
        <w:t>. Za reprezentantów Ubezpiecz</w:t>
      </w:r>
      <w:r>
        <w:rPr>
          <w:szCs w:val="24"/>
        </w:rPr>
        <w:t>onego</w:t>
      </w:r>
      <w:r w:rsidRPr="000D3700">
        <w:rPr>
          <w:szCs w:val="24"/>
        </w:rPr>
        <w:t xml:space="preserve"> uważa się osoby lub organ wieloosobowy (zarząd), które zgodnie z obowią</w:t>
      </w:r>
      <w:r>
        <w:rPr>
          <w:szCs w:val="24"/>
        </w:rPr>
        <w:t>zującymi przepisami i </w:t>
      </w:r>
      <w:r w:rsidRPr="000D3700">
        <w:rPr>
          <w:szCs w:val="24"/>
        </w:rPr>
        <w:t>statutem uprawnione są do zarządzania ubezpieczonym podmiotem gospodarczym.</w:t>
      </w:r>
    </w:p>
    <w:p w:rsidR="00533905" w:rsidRPr="000D3700" w:rsidRDefault="00533905" w:rsidP="00F563ED">
      <w:pPr>
        <w:keepNext/>
        <w:numPr>
          <w:ilvl w:val="0"/>
          <w:numId w:val="5"/>
        </w:numPr>
        <w:tabs>
          <w:tab w:val="left" w:pos="0"/>
        </w:tabs>
        <w:spacing w:before="240"/>
        <w:rPr>
          <w:b/>
          <w:sz w:val="24"/>
          <w:szCs w:val="24"/>
        </w:rPr>
      </w:pPr>
      <w:r w:rsidRPr="000D3700">
        <w:rPr>
          <w:b/>
          <w:sz w:val="24"/>
          <w:szCs w:val="24"/>
        </w:rPr>
        <w:t>Klauzula automaty</w:t>
      </w:r>
      <w:r>
        <w:rPr>
          <w:b/>
          <w:sz w:val="24"/>
          <w:szCs w:val="24"/>
        </w:rPr>
        <w:t>cznego pokrycia</w:t>
      </w:r>
    </w:p>
    <w:p w:rsidR="00533905" w:rsidRPr="0031289E" w:rsidRDefault="00533905" w:rsidP="0064278A">
      <w:pPr>
        <w:pStyle w:val="BodyText"/>
        <w:ind w:left="426" w:right="-2"/>
        <w:jc w:val="both"/>
        <w:rPr>
          <w:strike/>
          <w:szCs w:val="24"/>
        </w:rPr>
      </w:pPr>
      <w:r w:rsidRPr="0044369B">
        <w:rPr>
          <w:szCs w:val="24"/>
        </w:rPr>
        <w:t>Na podstawie niniejszej klauzuli obejmuje się ochroną wszystkie nowo nabyte środki trwałe i inne ruchomości oraz środki trwałe i wyposażenie, których wartość wzrosła w</w:t>
      </w:r>
      <w:r>
        <w:rPr>
          <w:szCs w:val="24"/>
        </w:rPr>
        <w:t> </w:t>
      </w:r>
      <w:r w:rsidRPr="000D3700">
        <w:rPr>
          <w:szCs w:val="24"/>
        </w:rPr>
        <w:t xml:space="preserve">okresie ubezpieczenia wskutek dokonanych ulepszeń, modernizacji bądź remontów. Ochrona ubezpieczeniowa rozpoczyna się w momencie przejścia na Ubezpieczonego ryzyka utracenia bądź uszkodzenia mienia. </w:t>
      </w:r>
      <w:r>
        <w:rPr>
          <w:szCs w:val="24"/>
        </w:rPr>
        <w:t xml:space="preserve">Ubezpieczony powinien zgłosić do Ubezpieczyciela i podać nowe wartości środków trwałych i wyposażenia w terminie 30 dni po </w:t>
      </w:r>
      <w:r w:rsidRPr="00322936">
        <w:rPr>
          <w:szCs w:val="24"/>
        </w:rPr>
        <w:t xml:space="preserve">zakończeniu każdego półrocza w okresie ubezpieczenia. Składka za dodatkową sumę ubezpieczenia zostanie naliczona wg taryf zastosowanych w ofercie przetargowej, w systemie ”pro rata temporis”. Wartość majątku objętego niniejszą </w:t>
      </w:r>
      <w:r w:rsidRPr="000C14E1">
        <w:rPr>
          <w:szCs w:val="24"/>
        </w:rPr>
        <w:t>klauzulą nie może przekroczyć 20 % sumy ubezpieczenia danego rodzaju mienia.</w:t>
      </w:r>
    </w:p>
    <w:p w:rsidR="00533905" w:rsidRPr="000D3700" w:rsidRDefault="00533905" w:rsidP="00F563ED">
      <w:pPr>
        <w:keepNext/>
        <w:numPr>
          <w:ilvl w:val="0"/>
          <w:numId w:val="5"/>
        </w:numPr>
        <w:tabs>
          <w:tab w:val="left" w:pos="0"/>
        </w:tabs>
        <w:spacing w:before="240"/>
        <w:rPr>
          <w:b/>
          <w:sz w:val="24"/>
          <w:szCs w:val="24"/>
        </w:rPr>
      </w:pPr>
      <w:r w:rsidRPr="000D3700">
        <w:rPr>
          <w:b/>
          <w:sz w:val="24"/>
          <w:szCs w:val="24"/>
        </w:rPr>
        <w:t>Klauzula</w:t>
      </w:r>
      <w:r>
        <w:rPr>
          <w:b/>
          <w:sz w:val="24"/>
          <w:szCs w:val="24"/>
        </w:rPr>
        <w:t xml:space="preserve"> stempla bankowego</w:t>
      </w:r>
    </w:p>
    <w:p w:rsidR="00533905" w:rsidRPr="000D3700" w:rsidRDefault="00533905" w:rsidP="0064278A">
      <w:pPr>
        <w:pStyle w:val="BodyText"/>
        <w:tabs>
          <w:tab w:val="left" w:pos="6663"/>
        </w:tabs>
        <w:ind w:left="426" w:right="-2"/>
        <w:jc w:val="both"/>
        <w:rPr>
          <w:szCs w:val="24"/>
        </w:rPr>
      </w:pPr>
      <w:r w:rsidRPr="00030B1A">
        <w:rPr>
          <w:szCs w:val="24"/>
        </w:rPr>
        <w:t>Na podstawie niniejszej klauzuli ustala się, że za dzień zapłaty składki lub raty składki</w:t>
      </w:r>
      <w:r w:rsidRPr="000D3700">
        <w:rPr>
          <w:szCs w:val="24"/>
        </w:rPr>
        <w:t xml:space="preserve"> uznany zostaje dzień złożenia przez Ubezpieczającego polecenia przelewu/datę stempla uwidocznionego na przelewie bankowym/pocztowym/datę przelewu elektronicznego przy założeniu, że na koncie Ubezpieczającego jest kwota pozwalająca na realizację zlecenia/przelewu na rzez </w:t>
      </w:r>
      <w:r>
        <w:rPr>
          <w:szCs w:val="24"/>
        </w:rPr>
        <w:t>z</w:t>
      </w:r>
      <w:r w:rsidRPr="000D3700">
        <w:rPr>
          <w:szCs w:val="24"/>
        </w:rPr>
        <w:t>akładu ubezpieczeń najpóźniej w dniu wskazanym na polisie lub innym dokumencie ubezpieczeniowym lub płatniczym jako termin zapłaty.</w:t>
      </w:r>
    </w:p>
    <w:p w:rsidR="00533905" w:rsidRPr="000D3700" w:rsidRDefault="00533905" w:rsidP="00F563ED">
      <w:pPr>
        <w:keepNext/>
        <w:numPr>
          <w:ilvl w:val="0"/>
          <w:numId w:val="5"/>
        </w:numPr>
        <w:tabs>
          <w:tab w:val="left" w:pos="0"/>
        </w:tabs>
        <w:spacing w:before="240"/>
        <w:rPr>
          <w:b/>
          <w:sz w:val="24"/>
          <w:szCs w:val="24"/>
        </w:rPr>
      </w:pPr>
      <w:r w:rsidRPr="000D3700">
        <w:rPr>
          <w:b/>
          <w:sz w:val="24"/>
          <w:szCs w:val="24"/>
        </w:rPr>
        <w:t>Klauzula ograniczenia z</w:t>
      </w:r>
      <w:r>
        <w:rPr>
          <w:b/>
          <w:sz w:val="24"/>
          <w:szCs w:val="24"/>
        </w:rPr>
        <w:t>asady proporcji</w:t>
      </w:r>
    </w:p>
    <w:p w:rsidR="00533905" w:rsidRPr="000D3700" w:rsidRDefault="00533905" w:rsidP="0064278A">
      <w:pPr>
        <w:pStyle w:val="BodyText"/>
        <w:ind w:left="426" w:right="-2"/>
        <w:jc w:val="both"/>
        <w:rPr>
          <w:szCs w:val="24"/>
        </w:rPr>
      </w:pPr>
      <w:r w:rsidRPr="00030B1A">
        <w:rPr>
          <w:szCs w:val="24"/>
        </w:rPr>
        <w:t>Na podstawie niniejszej klauzuli ustala się, że w przypadku kiedy wysokość szkody nie</w:t>
      </w:r>
      <w:r w:rsidRPr="000D3700">
        <w:rPr>
          <w:szCs w:val="24"/>
        </w:rPr>
        <w:t xml:space="preserve"> przekracza 20% sumy ubezpieczenia danego przedmiotu ubezpieczenia nie ma zastosowania zasada proporcjonalnego zmniejszenia wypłaty odszkodowania, jeżeli wskazana w umowie suma ubezpieczenia jest niższa, niż wartość mienia w dniu szkody będąca podstawą do ustalenia sumy ubez</w:t>
      </w:r>
      <w:r>
        <w:rPr>
          <w:szCs w:val="24"/>
        </w:rPr>
        <w:t>pieczenia (niedoubezpieczenie).</w:t>
      </w:r>
    </w:p>
    <w:p w:rsidR="00533905" w:rsidRPr="000D3700" w:rsidRDefault="00533905" w:rsidP="00F563ED">
      <w:pPr>
        <w:keepNext/>
        <w:numPr>
          <w:ilvl w:val="0"/>
          <w:numId w:val="5"/>
        </w:numPr>
        <w:tabs>
          <w:tab w:val="clear" w:pos="397"/>
          <w:tab w:val="left" w:pos="426"/>
        </w:tabs>
        <w:autoSpaceDE w:val="0"/>
        <w:autoSpaceDN w:val="0"/>
        <w:adjustRightInd w:val="0"/>
        <w:spacing w:before="240"/>
        <w:jc w:val="both"/>
        <w:rPr>
          <w:b/>
          <w:sz w:val="24"/>
          <w:szCs w:val="24"/>
        </w:rPr>
      </w:pPr>
      <w:r>
        <w:rPr>
          <w:b/>
          <w:sz w:val="24"/>
          <w:szCs w:val="24"/>
        </w:rPr>
        <w:t>Klauzula Leeway’a</w:t>
      </w:r>
    </w:p>
    <w:p w:rsidR="00533905" w:rsidRPr="000D3700" w:rsidRDefault="00533905" w:rsidP="0064278A">
      <w:pPr>
        <w:autoSpaceDE w:val="0"/>
        <w:autoSpaceDN w:val="0"/>
        <w:adjustRightInd w:val="0"/>
        <w:ind w:left="426" w:right="-2"/>
        <w:jc w:val="both"/>
        <w:rPr>
          <w:sz w:val="24"/>
          <w:szCs w:val="24"/>
        </w:rPr>
      </w:pPr>
      <w:r w:rsidRPr="00030B1A">
        <w:rPr>
          <w:sz w:val="24"/>
          <w:szCs w:val="24"/>
        </w:rPr>
        <w:t>Na podstawie niniejszej klauzuli</w:t>
      </w:r>
      <w:r>
        <w:rPr>
          <w:sz w:val="24"/>
          <w:szCs w:val="24"/>
        </w:rPr>
        <w:t xml:space="preserve"> </w:t>
      </w:r>
      <w:r w:rsidRPr="00030B1A">
        <w:rPr>
          <w:sz w:val="24"/>
          <w:szCs w:val="24"/>
        </w:rPr>
        <w:t>ustala się,</w:t>
      </w:r>
      <w:r>
        <w:rPr>
          <w:sz w:val="24"/>
          <w:szCs w:val="24"/>
        </w:rPr>
        <w:t xml:space="preserve"> </w:t>
      </w:r>
      <w:r w:rsidRPr="00030B1A">
        <w:rPr>
          <w:sz w:val="24"/>
          <w:szCs w:val="24"/>
        </w:rPr>
        <w:t xml:space="preserve">że w przypadku wystąpienia szkody </w:t>
      </w:r>
      <w:r w:rsidRPr="0031257B">
        <w:rPr>
          <w:sz w:val="24"/>
          <w:szCs w:val="24"/>
        </w:rPr>
        <w:t xml:space="preserve">Ubezpieczyciel </w:t>
      </w:r>
      <w:r w:rsidRPr="000D3700">
        <w:rPr>
          <w:sz w:val="24"/>
          <w:szCs w:val="24"/>
        </w:rPr>
        <w:t>odstąpi od stosowania zasady proporcji przy wypłacie odszkodowania, jeżeli oszacowana na dzień powstania szkody wartość ubezpieczonej pozycji mienia nie przekracza 120 % sumy ubezpieczenia zapisanej w polisie</w:t>
      </w:r>
      <w:r>
        <w:rPr>
          <w:sz w:val="24"/>
          <w:szCs w:val="24"/>
        </w:rPr>
        <w:t xml:space="preserve"> dla tej pozycji ubezpieczenia.</w:t>
      </w:r>
    </w:p>
    <w:p w:rsidR="00533905" w:rsidRPr="000D3700" w:rsidRDefault="00533905" w:rsidP="00F563ED">
      <w:pPr>
        <w:keepNext/>
        <w:numPr>
          <w:ilvl w:val="0"/>
          <w:numId w:val="5"/>
        </w:numPr>
        <w:tabs>
          <w:tab w:val="left" w:pos="0"/>
        </w:tabs>
        <w:spacing w:before="240"/>
        <w:rPr>
          <w:b/>
          <w:sz w:val="24"/>
          <w:szCs w:val="24"/>
        </w:rPr>
      </w:pPr>
      <w:r>
        <w:rPr>
          <w:b/>
          <w:sz w:val="24"/>
          <w:szCs w:val="24"/>
        </w:rPr>
        <w:t>Klauzula podatku VAT</w:t>
      </w:r>
    </w:p>
    <w:p w:rsidR="00533905" w:rsidRPr="000D3700" w:rsidRDefault="00533905" w:rsidP="0064278A">
      <w:pPr>
        <w:pStyle w:val="BodyText"/>
        <w:ind w:left="426" w:right="-2"/>
        <w:jc w:val="both"/>
        <w:rPr>
          <w:szCs w:val="24"/>
        </w:rPr>
      </w:pPr>
      <w:r w:rsidRPr="00030B1A">
        <w:rPr>
          <w:szCs w:val="24"/>
        </w:rPr>
        <w:t xml:space="preserve">Na podstawie niniejszej klauzuli ustala się, że jeżeli suma ubezpieczenia zawierała podatek VAT to odszkodowanie płatne będzie z podatkiem VAT, o ile </w:t>
      </w:r>
      <w:r w:rsidRPr="000D3700">
        <w:rPr>
          <w:szCs w:val="24"/>
        </w:rPr>
        <w:t>Ubezpiecz</w:t>
      </w:r>
      <w:r>
        <w:rPr>
          <w:szCs w:val="24"/>
        </w:rPr>
        <w:t>ony</w:t>
      </w:r>
      <w:r w:rsidRPr="00030B1A">
        <w:rPr>
          <w:szCs w:val="24"/>
        </w:rPr>
        <w:t xml:space="preserve"> nie</w:t>
      </w:r>
      <w:r w:rsidRPr="000D3700">
        <w:rPr>
          <w:szCs w:val="24"/>
        </w:rPr>
        <w:t xml:space="preserve"> odlicza podatku VAT.</w:t>
      </w:r>
    </w:p>
    <w:p w:rsidR="00533905" w:rsidRPr="00A30DF0" w:rsidRDefault="00533905" w:rsidP="00F563ED">
      <w:pPr>
        <w:keepNext/>
        <w:numPr>
          <w:ilvl w:val="0"/>
          <w:numId w:val="5"/>
        </w:numPr>
        <w:tabs>
          <w:tab w:val="left" w:pos="0"/>
        </w:tabs>
        <w:spacing w:before="240"/>
        <w:jc w:val="both"/>
        <w:rPr>
          <w:b/>
          <w:sz w:val="24"/>
          <w:szCs w:val="24"/>
        </w:rPr>
      </w:pPr>
      <w:r w:rsidRPr="00A30DF0">
        <w:rPr>
          <w:b/>
          <w:sz w:val="24"/>
          <w:szCs w:val="24"/>
        </w:rPr>
        <w:t>Klauzula prac budowlanych</w:t>
      </w:r>
    </w:p>
    <w:p w:rsidR="00533905" w:rsidRPr="00A30DF0" w:rsidRDefault="00533905" w:rsidP="000304BA">
      <w:pPr>
        <w:pStyle w:val="ListParagraph"/>
        <w:ind w:left="397" w:right="-2"/>
        <w:jc w:val="both"/>
        <w:rPr>
          <w:sz w:val="24"/>
          <w:szCs w:val="24"/>
        </w:rPr>
      </w:pPr>
      <w:r w:rsidRPr="00A30DF0">
        <w:rPr>
          <w:sz w:val="24"/>
          <w:szCs w:val="24"/>
        </w:rPr>
        <w:t xml:space="preserve">Na podstawie niniejszej klauzuli ochroną ubezpieczeniową objęte są zdarzenia wynikłe przy i w związku z wykonywaniem prac remontowo – budowlanych w jednostce Ubezpieczonego (w szczególności prace budowlane i montażowe, prace konserwacyjne, naprawcze lub modernizacyjne, na które nie jest wymagane pozwolenie na budowę). Ochrona ubezpieczeniowa udzielana jest dla mienia będącego przedmiotem robót budowlanych </w:t>
      </w:r>
      <w:r w:rsidRPr="00A30DF0">
        <w:rPr>
          <w:sz w:val="24"/>
          <w:szCs w:val="24"/>
          <w:u w:val="single"/>
        </w:rPr>
        <w:t xml:space="preserve">(limit 20 000 zł na jedno i wszystkie zdarzenia w okresie ubezpieczenia na wszystkie jednostki łącznie) </w:t>
      </w:r>
      <w:r w:rsidRPr="00A30DF0">
        <w:rPr>
          <w:sz w:val="24"/>
          <w:szCs w:val="24"/>
        </w:rPr>
        <w:t>oraz w pozostałym mieniu stanowiącym przedmiot ubezpieczenia od ognia i innych żywiołów (do wysokości sum ubezpieczenia).</w:t>
      </w:r>
    </w:p>
    <w:p w:rsidR="00533905" w:rsidRPr="000D3700" w:rsidRDefault="00533905" w:rsidP="00F563ED">
      <w:pPr>
        <w:keepNext/>
        <w:numPr>
          <w:ilvl w:val="0"/>
          <w:numId w:val="5"/>
        </w:numPr>
        <w:tabs>
          <w:tab w:val="left" w:pos="0"/>
        </w:tabs>
        <w:spacing w:before="240"/>
        <w:jc w:val="both"/>
        <w:rPr>
          <w:b/>
          <w:sz w:val="24"/>
          <w:szCs w:val="24"/>
        </w:rPr>
      </w:pPr>
      <w:r>
        <w:rPr>
          <w:b/>
          <w:sz w:val="24"/>
          <w:szCs w:val="24"/>
        </w:rPr>
        <w:t>Klauzula dewastacji</w:t>
      </w:r>
    </w:p>
    <w:p w:rsidR="00533905" w:rsidRPr="00A30DF0" w:rsidRDefault="00533905" w:rsidP="0064278A">
      <w:pPr>
        <w:pStyle w:val="BodyText"/>
        <w:ind w:left="426" w:right="-2"/>
        <w:jc w:val="both"/>
        <w:rPr>
          <w:szCs w:val="24"/>
        </w:rPr>
      </w:pPr>
      <w:r>
        <w:rPr>
          <w:szCs w:val="24"/>
        </w:rPr>
        <w:t xml:space="preserve">Na podstawie niniejszej klauzuli ochroną ubezpieczeniową objęte jest mienie ruchome i nieruchome Ubezpieczonego (z wyłączeniem wartości pieniężnych) od zniszczenia lub </w:t>
      </w:r>
      <w:r w:rsidRPr="0003670F">
        <w:rPr>
          <w:szCs w:val="24"/>
        </w:rPr>
        <w:t xml:space="preserve">uszkodzenia wskutek dewastacji. Przez dewastację rozumie się rozmyślne zniszczenie lub uszkodzenie ubezpieczonego mienia przez osoby trzecie, w tym m.in. w wyniku </w:t>
      </w:r>
      <w:r w:rsidRPr="00A30DF0">
        <w:rPr>
          <w:szCs w:val="24"/>
        </w:rPr>
        <w:t>pomalowania, zarysowania, graffiti itp. Ubezpieczeniem nie są objęte szkody w obiektach opuszczonych i niewykorzystanych przez okres dłuższy niż 30 dni.</w:t>
      </w:r>
    </w:p>
    <w:p w:rsidR="00533905" w:rsidRPr="00A30DF0" w:rsidRDefault="00533905" w:rsidP="000304BA">
      <w:pPr>
        <w:pStyle w:val="ListParagraph"/>
        <w:ind w:left="397" w:right="-2"/>
        <w:jc w:val="both"/>
        <w:rPr>
          <w:sz w:val="24"/>
          <w:szCs w:val="24"/>
          <w:u w:val="single"/>
        </w:rPr>
      </w:pPr>
      <w:r w:rsidRPr="00A30DF0">
        <w:rPr>
          <w:sz w:val="24"/>
          <w:szCs w:val="24"/>
          <w:u w:val="single"/>
        </w:rPr>
        <w:t>Limit 15 000 zł (w tym dla graffiti 5 000 zł) na jedno i wszystkie zdarzenia w okresie ubezpieczenia na wszystkie jednostki łącznie</w:t>
      </w:r>
    </w:p>
    <w:p w:rsidR="00533905" w:rsidRPr="000D3700" w:rsidRDefault="00533905" w:rsidP="00F563ED">
      <w:pPr>
        <w:keepNext/>
        <w:numPr>
          <w:ilvl w:val="0"/>
          <w:numId w:val="5"/>
        </w:numPr>
        <w:tabs>
          <w:tab w:val="left" w:pos="0"/>
        </w:tabs>
        <w:spacing w:before="240"/>
        <w:jc w:val="both"/>
        <w:rPr>
          <w:b/>
          <w:sz w:val="24"/>
          <w:szCs w:val="24"/>
        </w:rPr>
      </w:pPr>
      <w:r w:rsidRPr="000D3700">
        <w:rPr>
          <w:b/>
          <w:sz w:val="24"/>
          <w:szCs w:val="24"/>
        </w:rPr>
        <w:t>Klauzula r</w:t>
      </w:r>
      <w:r>
        <w:rPr>
          <w:b/>
          <w:sz w:val="24"/>
          <w:szCs w:val="24"/>
        </w:rPr>
        <w:t>ozliczenia składki</w:t>
      </w:r>
    </w:p>
    <w:p w:rsidR="00533905" w:rsidRPr="000D3700" w:rsidRDefault="00533905" w:rsidP="0064278A">
      <w:pPr>
        <w:tabs>
          <w:tab w:val="left" w:pos="284"/>
        </w:tabs>
        <w:ind w:left="426" w:right="-2"/>
        <w:jc w:val="both"/>
        <w:rPr>
          <w:sz w:val="24"/>
          <w:szCs w:val="24"/>
        </w:rPr>
      </w:pPr>
      <w:r w:rsidRPr="00D95025">
        <w:rPr>
          <w:sz w:val="24"/>
          <w:szCs w:val="24"/>
        </w:rPr>
        <w:t>Na podstawie niniejszej klauzuli</w:t>
      </w:r>
      <w:r>
        <w:rPr>
          <w:sz w:val="24"/>
          <w:szCs w:val="24"/>
        </w:rPr>
        <w:t xml:space="preserve"> </w:t>
      </w:r>
      <w:r w:rsidRPr="00D95025">
        <w:rPr>
          <w:sz w:val="24"/>
          <w:szCs w:val="24"/>
        </w:rPr>
        <w:t>ustala się, że wszelkie rozliczenia płatności wynikające z</w:t>
      </w:r>
      <w:r>
        <w:rPr>
          <w:sz w:val="24"/>
          <w:szCs w:val="24"/>
        </w:rPr>
        <w:t> </w:t>
      </w:r>
      <w:r w:rsidRPr="000D3700">
        <w:rPr>
          <w:sz w:val="24"/>
          <w:szCs w:val="24"/>
        </w:rPr>
        <w:t>niniejszej umowy, a w szczególności związane z dopłatą lub zwrotem składek, dokonywane będą proporcjonalnie tj. na zasadzie „pro rata temporis” za każdy dzień ochrony ubezpieczeniowej.</w:t>
      </w:r>
    </w:p>
    <w:p w:rsidR="00533905" w:rsidRPr="000D3700" w:rsidRDefault="00533905" w:rsidP="00F563ED">
      <w:pPr>
        <w:keepNext/>
        <w:numPr>
          <w:ilvl w:val="0"/>
          <w:numId w:val="5"/>
        </w:numPr>
        <w:tabs>
          <w:tab w:val="left" w:pos="0"/>
        </w:tabs>
        <w:spacing w:before="240"/>
        <w:jc w:val="both"/>
        <w:rPr>
          <w:b/>
          <w:sz w:val="24"/>
          <w:szCs w:val="24"/>
        </w:rPr>
      </w:pPr>
      <w:r w:rsidRPr="000D3700">
        <w:rPr>
          <w:b/>
          <w:sz w:val="24"/>
          <w:szCs w:val="24"/>
        </w:rPr>
        <w:t>Klauz</w:t>
      </w:r>
      <w:r>
        <w:rPr>
          <w:b/>
          <w:sz w:val="24"/>
          <w:szCs w:val="24"/>
        </w:rPr>
        <w:t>ula wartości księgowej brutto</w:t>
      </w:r>
    </w:p>
    <w:p w:rsidR="00533905" w:rsidRPr="00F83881" w:rsidRDefault="00533905" w:rsidP="00F83881">
      <w:pPr>
        <w:pStyle w:val="ListParagraph"/>
        <w:tabs>
          <w:tab w:val="left" w:pos="0"/>
        </w:tabs>
        <w:ind w:left="397" w:right="-2"/>
        <w:jc w:val="both"/>
        <w:rPr>
          <w:sz w:val="24"/>
          <w:szCs w:val="24"/>
        </w:rPr>
      </w:pPr>
      <w:r w:rsidRPr="00F83881">
        <w:rPr>
          <w:sz w:val="24"/>
          <w:szCs w:val="24"/>
        </w:rPr>
        <w:t>Na podstawie niniejszej klauzuli ustala się, że w przypadku zadeklarowania przez Ubezpieczonego do ubezpieczenia mienia w wartościach księgowych brutto (wartość księgowa początkowa) Ubezpieczyciel akceptuje zadeklarowane wartości bez względu na wiek, stopień umorzenia (amortyzacji) i technicznego lub faktycznego zużycia ubezpieczanego mienia a odszkodowanie za uszkodzone mienie będzie wypłacane w pełnej wartości do wartości księgowej brutto uszkodzonego mienia. Zasada proporcjonalnej wypłaty odszkodowania stosowana będzie w przypadku niezgodności wartości księgowej brutto zadeklarowanej przez Ubezpieczonego do faktycznej wartości księgowej brutto zapisanej w rejestrach księgowych na dzień zgłoszenia mienia do ubezpieczenia. W przypadku:</w:t>
      </w:r>
    </w:p>
    <w:p w:rsidR="00533905" w:rsidRPr="00F83881" w:rsidRDefault="00533905" w:rsidP="00F83881">
      <w:pPr>
        <w:pStyle w:val="ListParagraph"/>
        <w:tabs>
          <w:tab w:val="left" w:pos="0"/>
        </w:tabs>
        <w:ind w:left="397" w:right="-2"/>
        <w:jc w:val="both"/>
        <w:rPr>
          <w:sz w:val="24"/>
          <w:szCs w:val="24"/>
        </w:rPr>
      </w:pPr>
      <w:r w:rsidRPr="00F83881">
        <w:rPr>
          <w:sz w:val="24"/>
          <w:szCs w:val="24"/>
        </w:rPr>
        <w:t>-  nie odtwarzania / nie odbudowania każdego rodzaju mienia;</w:t>
      </w:r>
    </w:p>
    <w:p w:rsidR="00533905" w:rsidRPr="00F83881" w:rsidRDefault="00533905" w:rsidP="00F83881">
      <w:pPr>
        <w:pStyle w:val="ListParagraph"/>
        <w:tabs>
          <w:tab w:val="left" w:pos="0"/>
        </w:tabs>
        <w:ind w:left="397" w:right="-2"/>
        <w:jc w:val="both"/>
        <w:rPr>
          <w:sz w:val="24"/>
          <w:szCs w:val="24"/>
        </w:rPr>
      </w:pPr>
      <w:r>
        <w:rPr>
          <w:sz w:val="24"/>
          <w:szCs w:val="24"/>
        </w:rPr>
        <w:t xml:space="preserve">-  sprzętu elektronicznego </w:t>
      </w:r>
      <w:r w:rsidRPr="00F83881">
        <w:rPr>
          <w:sz w:val="24"/>
          <w:szCs w:val="24"/>
        </w:rPr>
        <w:t>starszego niż 5 lat;</w:t>
      </w:r>
    </w:p>
    <w:p w:rsidR="00533905" w:rsidRPr="00F83881" w:rsidRDefault="00533905" w:rsidP="00F83881">
      <w:pPr>
        <w:pStyle w:val="ListParagraph"/>
        <w:tabs>
          <w:tab w:val="left" w:pos="0"/>
        </w:tabs>
        <w:ind w:left="397" w:right="-2"/>
        <w:jc w:val="both"/>
        <w:rPr>
          <w:sz w:val="24"/>
          <w:szCs w:val="24"/>
        </w:rPr>
      </w:pPr>
      <w:r w:rsidRPr="00F83881">
        <w:rPr>
          <w:sz w:val="24"/>
          <w:szCs w:val="24"/>
        </w:rPr>
        <w:t>wypłata odszkodowania  nastąpi do wartości rzeczywistej.</w:t>
      </w:r>
    </w:p>
    <w:p w:rsidR="00533905" w:rsidRPr="000D3700" w:rsidRDefault="00533905" w:rsidP="0064278A">
      <w:pPr>
        <w:tabs>
          <w:tab w:val="left" w:pos="0"/>
        </w:tabs>
        <w:ind w:left="426" w:right="-2"/>
        <w:jc w:val="both"/>
        <w:rPr>
          <w:sz w:val="24"/>
          <w:szCs w:val="24"/>
        </w:rPr>
      </w:pPr>
    </w:p>
    <w:p w:rsidR="00533905" w:rsidRPr="00FA3759" w:rsidRDefault="00533905" w:rsidP="00846AAA">
      <w:pPr>
        <w:pStyle w:val="Styl1"/>
        <w:numPr>
          <w:ilvl w:val="0"/>
          <w:numId w:val="5"/>
        </w:numPr>
        <w:tabs>
          <w:tab w:val="left" w:pos="426"/>
        </w:tabs>
        <w:spacing w:before="0" w:after="0"/>
        <w:rPr>
          <w:rFonts w:ascii="Times New Roman" w:hAnsi="Times New Roman" w:cs="Times New Roman"/>
          <w:sz w:val="24"/>
          <w:szCs w:val="24"/>
        </w:rPr>
      </w:pPr>
      <w:r w:rsidRPr="0051608E">
        <w:rPr>
          <w:rFonts w:ascii="Times New Roman" w:hAnsi="Times New Roman" w:cs="Times New Roman"/>
          <w:color w:val="FF0000"/>
          <w:sz w:val="24"/>
          <w:szCs w:val="24"/>
        </w:rPr>
        <w:tab/>
      </w:r>
      <w:bookmarkStart w:id="1" w:name="_Toc199574906"/>
      <w:r w:rsidRPr="00FA3759">
        <w:rPr>
          <w:rFonts w:ascii="Times New Roman" w:hAnsi="Times New Roman" w:cs="Times New Roman"/>
          <w:sz w:val="24"/>
          <w:szCs w:val="24"/>
        </w:rPr>
        <w:t>Klauzula ubezpieczenia przezornej sumy ubezpieczenia</w:t>
      </w:r>
      <w:bookmarkEnd w:id="1"/>
    </w:p>
    <w:p w:rsidR="00533905" w:rsidRPr="00FA3759" w:rsidRDefault="00533905" w:rsidP="00846AAA">
      <w:pPr>
        <w:pStyle w:val="Tekstpodstawowywcity21"/>
        <w:ind w:left="397"/>
        <w:rPr>
          <w:sz w:val="24"/>
          <w:szCs w:val="24"/>
        </w:rPr>
      </w:pPr>
      <w:r w:rsidRPr="00FA3759">
        <w:rPr>
          <w:sz w:val="24"/>
          <w:szCs w:val="24"/>
        </w:rPr>
        <w:t xml:space="preserve">Na podstawie niniejszej klauzuli ustala się, że ochrona ubezpieczeniowa obejmuje  tzw. przezorną sumę ubezpieczenia, którą rozdziela się na sumy ubezpieczenia tych kategorii ubezpieczanego mienia, nakładów adaptacyjnych czy inwestycyjnych, dla których wystąpiło niedoubezpieczenie, lub w odniesieniu do których suma ubezpieczenia jest niewystarczająca ze względu na poniesione koszty związane z uniknięciem lub ograniczeniem rozmiaru szkody. Przezorna suma ubezpieczenia nie ma zastosowania do przedmiotów ubezpieczenia obejmowanych ochroną w systemie na pierwsze ryzyko. </w:t>
      </w:r>
    </w:p>
    <w:p w:rsidR="00533905" w:rsidRPr="00ED6D83" w:rsidRDefault="00533905" w:rsidP="00846AAA">
      <w:pPr>
        <w:pStyle w:val="ListParagraph"/>
        <w:ind w:left="397" w:right="-2"/>
        <w:jc w:val="both"/>
        <w:rPr>
          <w:sz w:val="24"/>
          <w:szCs w:val="24"/>
          <w:u w:val="single"/>
        </w:rPr>
      </w:pPr>
      <w:r w:rsidRPr="00ED6D83">
        <w:rPr>
          <w:sz w:val="24"/>
          <w:szCs w:val="24"/>
          <w:u w:val="single"/>
        </w:rPr>
        <w:t>Limit 100 000 zł na jedno i wszystkie zdarzenia w okresie ubezpieczenia na wszystkie jednostki łącznie</w:t>
      </w:r>
    </w:p>
    <w:p w:rsidR="00533905" w:rsidRDefault="00533905" w:rsidP="00846AAA">
      <w:pPr>
        <w:pStyle w:val="BodyText"/>
        <w:ind w:left="360" w:right="-2"/>
        <w:jc w:val="both"/>
        <w:rPr>
          <w:szCs w:val="24"/>
        </w:rPr>
      </w:pPr>
    </w:p>
    <w:p w:rsidR="00533905" w:rsidRPr="00A30DF0" w:rsidRDefault="00533905" w:rsidP="003C2F93">
      <w:pPr>
        <w:numPr>
          <w:ilvl w:val="0"/>
          <w:numId w:val="5"/>
        </w:numPr>
        <w:tabs>
          <w:tab w:val="left" w:pos="0"/>
        </w:tabs>
        <w:ind w:right="-2"/>
        <w:rPr>
          <w:b/>
          <w:sz w:val="24"/>
          <w:szCs w:val="24"/>
        </w:rPr>
      </w:pPr>
      <w:r w:rsidRPr="00A30DF0">
        <w:rPr>
          <w:b/>
          <w:sz w:val="24"/>
          <w:szCs w:val="24"/>
        </w:rPr>
        <w:t xml:space="preserve">Klauzula automatycznego pokrycia majątku nabytego po zebraniu danych do SIWZ </w:t>
      </w:r>
    </w:p>
    <w:p w:rsidR="00533905" w:rsidRPr="00A30DF0" w:rsidRDefault="00533905" w:rsidP="005D331F">
      <w:pPr>
        <w:pStyle w:val="ListParagraph"/>
        <w:tabs>
          <w:tab w:val="left" w:pos="0"/>
        </w:tabs>
        <w:autoSpaceDE w:val="0"/>
        <w:autoSpaceDN w:val="0"/>
        <w:adjustRightInd w:val="0"/>
        <w:ind w:left="397" w:right="-2"/>
        <w:jc w:val="both"/>
        <w:rPr>
          <w:sz w:val="24"/>
          <w:szCs w:val="24"/>
        </w:rPr>
      </w:pPr>
      <w:r w:rsidRPr="00A30DF0">
        <w:rPr>
          <w:sz w:val="24"/>
          <w:szCs w:val="24"/>
        </w:rPr>
        <w:t>Ochroną ubezpieczeniową zostają objęte wszystkie</w:t>
      </w:r>
      <w:r w:rsidRPr="00A30DF0">
        <w:rPr>
          <w:i/>
          <w:iCs/>
          <w:sz w:val="24"/>
          <w:szCs w:val="24"/>
        </w:rPr>
        <w:t xml:space="preserve"> </w:t>
      </w:r>
      <w:r w:rsidRPr="00A30DF0">
        <w:rPr>
          <w:sz w:val="24"/>
          <w:szCs w:val="24"/>
        </w:rPr>
        <w:t>nowo nabyte środki trwałe i inne ruchomości, w których posiadanie wszedł Ubezpieczony w okresie od 26.11.2013 r. do 31.12.2013 r. oraz środki trwałe i wyposażenie, których wartość wzrosła w tym okresie wskutek dokonanych ulepszeń, modernizacji lub remontów (tj. po zebraniu danych do ubezpieczenia i jednocześnie przed okresem ubezpieczenia wynikającym z SIWZ). Ochrona ubezpieczeniowa dla tej masy majątkowej rozpoczyna się od 01.01.2014 r. Zgłoszenie</w:t>
      </w:r>
      <w:r w:rsidRPr="00A30DF0">
        <w:rPr>
          <w:b/>
          <w:bCs/>
          <w:i/>
          <w:iCs/>
          <w:sz w:val="24"/>
          <w:szCs w:val="24"/>
        </w:rPr>
        <w:t xml:space="preserve"> </w:t>
      </w:r>
      <w:r w:rsidRPr="00A30DF0">
        <w:rPr>
          <w:bCs/>
          <w:iCs/>
          <w:sz w:val="24"/>
          <w:szCs w:val="24"/>
        </w:rPr>
        <w:t xml:space="preserve">w/w mienia </w:t>
      </w:r>
      <w:r w:rsidRPr="00A30DF0">
        <w:rPr>
          <w:sz w:val="24"/>
          <w:szCs w:val="24"/>
        </w:rPr>
        <w:t>do zakładu ubezpieczeń nastąpi w terminie 30 dni od daty rozpoczęcia udzielania ochrony ubezpieczeniowej. Rozliczenie przedmiotowej klauzuli za ubezpieczony sprzęt, środki trwałe i wyposażenie nastąpi w ciągu 30 dni od dostarczenia wykazów, wg systemu pro rata temporis.</w:t>
      </w:r>
    </w:p>
    <w:p w:rsidR="00533905" w:rsidRPr="000D3700" w:rsidRDefault="00533905" w:rsidP="00F563ED">
      <w:pPr>
        <w:keepNext/>
        <w:numPr>
          <w:ilvl w:val="0"/>
          <w:numId w:val="5"/>
        </w:numPr>
        <w:tabs>
          <w:tab w:val="left" w:pos="0"/>
        </w:tabs>
        <w:spacing w:before="240"/>
        <w:rPr>
          <w:b/>
          <w:sz w:val="24"/>
          <w:szCs w:val="24"/>
        </w:rPr>
      </w:pPr>
      <w:r>
        <w:rPr>
          <w:b/>
          <w:sz w:val="24"/>
          <w:szCs w:val="24"/>
        </w:rPr>
        <w:t>Klauzula terroryzmu</w:t>
      </w:r>
    </w:p>
    <w:p w:rsidR="00533905" w:rsidRDefault="00533905" w:rsidP="0064278A">
      <w:pPr>
        <w:pStyle w:val="BodyText"/>
        <w:ind w:left="426" w:right="-2"/>
        <w:jc w:val="both"/>
        <w:rPr>
          <w:szCs w:val="24"/>
        </w:rPr>
      </w:pPr>
      <w:r w:rsidRPr="00D95025">
        <w:rPr>
          <w:szCs w:val="24"/>
        </w:rPr>
        <w:t>Na podstawie niniejszej klauzuli rozszerza się ochronę ubezpieczeniową o szkody</w:t>
      </w:r>
      <w:r w:rsidRPr="000D3700">
        <w:rPr>
          <w:szCs w:val="24"/>
        </w:rPr>
        <w:t xml:space="preserve"> powstałe w ubezpieczonym mieniu w wyniku ognia, eksplozji, upadku statku powietrznego, akcji ratowniczej związanej z tymi zdarzeniami, gdy ryzyka te są bezpośrednim wynikiem aktu terroryzmu</w:t>
      </w:r>
      <w:r>
        <w:rPr>
          <w:szCs w:val="24"/>
        </w:rPr>
        <w:t>.</w:t>
      </w:r>
    </w:p>
    <w:p w:rsidR="00533905" w:rsidRPr="00A30DF0" w:rsidRDefault="00533905" w:rsidP="002E0104">
      <w:pPr>
        <w:pStyle w:val="ListParagraph"/>
        <w:ind w:left="397" w:right="-2"/>
        <w:jc w:val="both"/>
        <w:rPr>
          <w:sz w:val="24"/>
          <w:szCs w:val="24"/>
          <w:u w:val="single"/>
        </w:rPr>
      </w:pPr>
      <w:r w:rsidRPr="00A30DF0">
        <w:rPr>
          <w:sz w:val="24"/>
          <w:szCs w:val="24"/>
          <w:u w:val="single"/>
        </w:rPr>
        <w:t>Limit 20 000 zł na jedno i wszystkie zdarzenia w okresie ubezpieczenia na wszystkie jednostki łącznie</w:t>
      </w:r>
    </w:p>
    <w:p w:rsidR="00533905" w:rsidRPr="00A30DF0" w:rsidRDefault="00533905" w:rsidP="00F563ED">
      <w:pPr>
        <w:keepNext/>
        <w:numPr>
          <w:ilvl w:val="0"/>
          <w:numId w:val="5"/>
        </w:numPr>
        <w:tabs>
          <w:tab w:val="left" w:pos="0"/>
        </w:tabs>
        <w:spacing w:before="240"/>
        <w:rPr>
          <w:b/>
          <w:sz w:val="24"/>
          <w:szCs w:val="24"/>
        </w:rPr>
      </w:pPr>
      <w:r w:rsidRPr="00A30DF0">
        <w:rPr>
          <w:b/>
          <w:sz w:val="24"/>
          <w:szCs w:val="24"/>
        </w:rPr>
        <w:t>Klauzula ewakuacji</w:t>
      </w:r>
    </w:p>
    <w:p w:rsidR="00533905" w:rsidRPr="00A30DF0" w:rsidRDefault="00533905" w:rsidP="0064278A">
      <w:pPr>
        <w:pStyle w:val="BodyText"/>
        <w:ind w:left="426" w:right="-2"/>
        <w:jc w:val="both"/>
        <w:rPr>
          <w:szCs w:val="24"/>
        </w:rPr>
      </w:pPr>
      <w:r w:rsidRPr="00D95025">
        <w:rPr>
          <w:szCs w:val="24"/>
        </w:rPr>
        <w:t>Na podstawie niniejszej klauzuli Ubezpieczyciel pokrywa udokumentowane koszty</w:t>
      </w:r>
      <w:r>
        <w:rPr>
          <w:szCs w:val="24"/>
        </w:rPr>
        <w:t xml:space="preserve"> </w:t>
      </w:r>
      <w:r w:rsidRPr="00A30DF0">
        <w:rPr>
          <w:szCs w:val="24"/>
        </w:rPr>
        <w:t>ewakuacji personelu, osób trzecich</w:t>
      </w:r>
      <w:r>
        <w:rPr>
          <w:szCs w:val="24"/>
        </w:rPr>
        <w:t xml:space="preserve"> </w:t>
      </w:r>
      <w:r w:rsidRPr="00A30DF0">
        <w:rPr>
          <w:szCs w:val="24"/>
        </w:rPr>
        <w:t>oraz mienia, poniesione wskutek aktów terroryzmu z włączeniem fałszywych alarmów o podłożeniu ładunku bombowego.</w:t>
      </w:r>
    </w:p>
    <w:p w:rsidR="00533905" w:rsidRPr="00A30DF0" w:rsidRDefault="00533905" w:rsidP="002E0104">
      <w:pPr>
        <w:pStyle w:val="ListParagraph"/>
        <w:ind w:left="397" w:right="-2"/>
        <w:jc w:val="both"/>
        <w:rPr>
          <w:sz w:val="24"/>
          <w:szCs w:val="24"/>
          <w:u w:val="single"/>
        </w:rPr>
      </w:pPr>
      <w:r w:rsidRPr="00A30DF0">
        <w:rPr>
          <w:sz w:val="24"/>
          <w:szCs w:val="24"/>
          <w:u w:val="single"/>
        </w:rPr>
        <w:t>Limit 20 000 zł na jedno i wszystkie zdarzenia w okresie ubezpieczenia na wszystkie jednostki łącznie</w:t>
      </w:r>
    </w:p>
    <w:p w:rsidR="00533905" w:rsidRPr="000D3700" w:rsidRDefault="00533905" w:rsidP="00F563ED">
      <w:pPr>
        <w:keepNext/>
        <w:numPr>
          <w:ilvl w:val="0"/>
          <w:numId w:val="5"/>
        </w:numPr>
        <w:tabs>
          <w:tab w:val="left" w:pos="0"/>
        </w:tabs>
        <w:spacing w:before="240"/>
        <w:rPr>
          <w:b/>
          <w:sz w:val="24"/>
          <w:szCs w:val="24"/>
        </w:rPr>
      </w:pPr>
      <w:r w:rsidRPr="000D3700">
        <w:rPr>
          <w:b/>
          <w:sz w:val="24"/>
          <w:szCs w:val="24"/>
        </w:rPr>
        <w:t>Klauz</w:t>
      </w:r>
      <w:r>
        <w:rPr>
          <w:b/>
          <w:sz w:val="24"/>
          <w:szCs w:val="24"/>
        </w:rPr>
        <w:t>ula nowych miejsc ubezpieczenia</w:t>
      </w:r>
    </w:p>
    <w:p w:rsidR="00533905" w:rsidRPr="000D3700" w:rsidRDefault="00533905" w:rsidP="0064278A">
      <w:pPr>
        <w:pStyle w:val="BodyText"/>
        <w:ind w:left="426" w:right="-2"/>
        <w:jc w:val="both"/>
        <w:rPr>
          <w:szCs w:val="24"/>
        </w:rPr>
      </w:pPr>
      <w:r w:rsidRPr="00D95025">
        <w:rPr>
          <w:szCs w:val="24"/>
        </w:rPr>
        <w:t>Na podstawie niniejszej klauzuli automatycznie obejmuje się ochroną ubezpieczeniową</w:t>
      </w:r>
      <w:r w:rsidRPr="000D3700">
        <w:rPr>
          <w:szCs w:val="24"/>
        </w:rPr>
        <w:t xml:space="preserve"> nowe lokalizacje, w których Ubezpieczony rozpoczyna działalność w okresie ubezpieczenia. W odniesieniu do ubezpieczenia mienia w nowej lokalizacji ustala się, że wartość tego majątku nie może przekroczyć 20 % sumy ubezpieczenia danego rodzaju mienia. Warunkiem udzielenia ochrony wynikającej z tej klauzuli jest zadeklarowanie nowej placówki do ubezpieczenia w terminie 30 dni od daty jej otwarcia.</w:t>
      </w:r>
    </w:p>
    <w:p w:rsidR="00533905" w:rsidRPr="000D3700" w:rsidRDefault="00533905" w:rsidP="00F563ED">
      <w:pPr>
        <w:keepNext/>
        <w:numPr>
          <w:ilvl w:val="0"/>
          <w:numId w:val="5"/>
        </w:numPr>
        <w:tabs>
          <w:tab w:val="left" w:pos="0"/>
        </w:tabs>
        <w:spacing w:before="240"/>
        <w:jc w:val="both"/>
        <w:rPr>
          <w:b/>
          <w:sz w:val="24"/>
          <w:szCs w:val="24"/>
        </w:rPr>
      </w:pPr>
      <w:r>
        <w:rPr>
          <w:b/>
          <w:sz w:val="24"/>
          <w:szCs w:val="24"/>
        </w:rPr>
        <w:t>Klauzula płatności rat</w:t>
      </w:r>
    </w:p>
    <w:p w:rsidR="00533905" w:rsidRPr="000D3700" w:rsidRDefault="00533905" w:rsidP="0064278A">
      <w:pPr>
        <w:pStyle w:val="BodyText"/>
        <w:ind w:left="426" w:right="-2"/>
        <w:jc w:val="both"/>
        <w:rPr>
          <w:szCs w:val="24"/>
        </w:rPr>
      </w:pPr>
      <w:r w:rsidRPr="00D95025">
        <w:rPr>
          <w:szCs w:val="24"/>
        </w:rPr>
        <w:t>Na podstawie niniejszej klauzuli ustala się, że w przypadku wypłaty odszkodowania,</w:t>
      </w:r>
      <w:r w:rsidRPr="000D3700">
        <w:rPr>
          <w:szCs w:val="24"/>
        </w:rPr>
        <w:t xml:space="preserve"> Ubezpieczyciel nie jest uprawniony do </w:t>
      </w:r>
      <w:r>
        <w:rPr>
          <w:szCs w:val="24"/>
        </w:rPr>
        <w:t xml:space="preserve">potrącenia </w:t>
      </w:r>
      <w:r w:rsidRPr="000D3700">
        <w:rPr>
          <w:szCs w:val="24"/>
        </w:rPr>
        <w:t>z kwoty odszkodowania rat jeszcze nie wymagalnych.</w:t>
      </w:r>
    </w:p>
    <w:p w:rsidR="00533905" w:rsidRPr="000D3700" w:rsidRDefault="00533905" w:rsidP="00F563ED">
      <w:pPr>
        <w:keepNext/>
        <w:numPr>
          <w:ilvl w:val="0"/>
          <w:numId w:val="5"/>
        </w:numPr>
        <w:tabs>
          <w:tab w:val="left" w:pos="0"/>
        </w:tabs>
        <w:spacing w:before="240"/>
        <w:rPr>
          <w:b/>
          <w:sz w:val="24"/>
          <w:szCs w:val="24"/>
        </w:rPr>
      </w:pPr>
      <w:r w:rsidRPr="000D3700">
        <w:rPr>
          <w:b/>
          <w:sz w:val="24"/>
          <w:szCs w:val="24"/>
        </w:rPr>
        <w:t>Klauzula zniesienia zasady proporcji</w:t>
      </w:r>
    </w:p>
    <w:p w:rsidR="00533905" w:rsidRPr="000D3700" w:rsidRDefault="00533905" w:rsidP="0064278A">
      <w:pPr>
        <w:pStyle w:val="BodyText"/>
        <w:ind w:left="426" w:right="-2"/>
        <w:jc w:val="both"/>
        <w:rPr>
          <w:szCs w:val="24"/>
        </w:rPr>
      </w:pPr>
      <w:r w:rsidRPr="00D95025">
        <w:rPr>
          <w:szCs w:val="24"/>
        </w:rPr>
        <w:t>Na podstawie niniejszej klauzuli ustala się, że w przypadku ubezpieczenia mienia wg</w:t>
      </w:r>
      <w:r w:rsidRPr="000D3700">
        <w:rPr>
          <w:szCs w:val="24"/>
        </w:rPr>
        <w:t xml:space="preserve"> wartości księgowej brutto lub odtworzeniowej, w momencie zaistnienia szkody nie będzie miała zastosowania zasada proporcji przy wyliczaniu wysokości odszkodowania.</w:t>
      </w:r>
    </w:p>
    <w:p w:rsidR="00533905" w:rsidRPr="000D3700" w:rsidRDefault="00533905" w:rsidP="00F563ED">
      <w:pPr>
        <w:keepNext/>
        <w:numPr>
          <w:ilvl w:val="0"/>
          <w:numId w:val="5"/>
        </w:numPr>
        <w:tabs>
          <w:tab w:val="left" w:pos="0"/>
        </w:tabs>
        <w:spacing w:before="240"/>
        <w:rPr>
          <w:b/>
          <w:sz w:val="24"/>
          <w:szCs w:val="24"/>
        </w:rPr>
      </w:pPr>
      <w:r w:rsidRPr="000D3700">
        <w:rPr>
          <w:b/>
          <w:sz w:val="24"/>
          <w:szCs w:val="24"/>
        </w:rPr>
        <w:t>Klauzula</w:t>
      </w:r>
      <w:r>
        <w:rPr>
          <w:b/>
          <w:sz w:val="24"/>
          <w:szCs w:val="24"/>
        </w:rPr>
        <w:t xml:space="preserve"> zabezpieczeń przeciwpożarowych</w:t>
      </w:r>
    </w:p>
    <w:p w:rsidR="00533905" w:rsidRPr="000D3700" w:rsidRDefault="00533905" w:rsidP="0064278A">
      <w:pPr>
        <w:pStyle w:val="BodyText"/>
        <w:ind w:left="426" w:right="-2"/>
        <w:jc w:val="both"/>
        <w:rPr>
          <w:bCs/>
          <w:szCs w:val="24"/>
        </w:rPr>
      </w:pPr>
      <w:r w:rsidRPr="00D95025">
        <w:rPr>
          <w:szCs w:val="24"/>
        </w:rPr>
        <w:t xml:space="preserve">Na podstawie niniejszej klauzuli </w:t>
      </w:r>
      <w:r w:rsidRPr="00D95025">
        <w:rPr>
          <w:bCs/>
          <w:szCs w:val="24"/>
        </w:rPr>
        <w:t>Ubezpieczyciel oświadcza, że znany jest mu stan</w:t>
      </w:r>
      <w:r w:rsidRPr="000D3700">
        <w:rPr>
          <w:bCs/>
          <w:szCs w:val="24"/>
        </w:rPr>
        <w:t xml:space="preserve"> zabezpieczeń przeciwpożarowych w miejscu ubezpieczenia, w którym znajduje się mienie należące do </w:t>
      </w:r>
      <w:r>
        <w:rPr>
          <w:bCs/>
          <w:szCs w:val="24"/>
        </w:rPr>
        <w:t>U</w:t>
      </w:r>
      <w:r w:rsidRPr="000D3700">
        <w:rPr>
          <w:bCs/>
          <w:szCs w:val="24"/>
        </w:rPr>
        <w:t>bezpieczonego i uznaje te zabezpieczenia za wystarczające.</w:t>
      </w:r>
    </w:p>
    <w:p w:rsidR="00533905" w:rsidRPr="000D3700" w:rsidRDefault="00533905" w:rsidP="00F563ED">
      <w:pPr>
        <w:keepNext/>
        <w:numPr>
          <w:ilvl w:val="0"/>
          <w:numId w:val="5"/>
        </w:numPr>
        <w:tabs>
          <w:tab w:val="left" w:pos="0"/>
        </w:tabs>
        <w:spacing w:before="240"/>
        <w:rPr>
          <w:b/>
          <w:sz w:val="24"/>
          <w:szCs w:val="24"/>
        </w:rPr>
      </w:pPr>
      <w:r w:rsidRPr="000D3700">
        <w:rPr>
          <w:b/>
          <w:sz w:val="24"/>
          <w:szCs w:val="24"/>
        </w:rPr>
        <w:t>Klauzula za</w:t>
      </w:r>
      <w:r>
        <w:rPr>
          <w:b/>
          <w:sz w:val="24"/>
          <w:szCs w:val="24"/>
        </w:rPr>
        <w:t>bezpieczeń przeciwkradzieżowych</w:t>
      </w:r>
    </w:p>
    <w:p w:rsidR="00533905" w:rsidRPr="000D3700" w:rsidRDefault="00533905" w:rsidP="0064278A">
      <w:pPr>
        <w:pStyle w:val="BodyText"/>
        <w:ind w:left="426" w:right="-2"/>
        <w:jc w:val="both"/>
        <w:rPr>
          <w:bCs/>
          <w:szCs w:val="24"/>
        </w:rPr>
      </w:pPr>
      <w:r w:rsidRPr="00D95025">
        <w:rPr>
          <w:szCs w:val="24"/>
        </w:rPr>
        <w:t xml:space="preserve">Na podstawie niniejszej klauzuli </w:t>
      </w:r>
      <w:r w:rsidRPr="00D95025">
        <w:rPr>
          <w:bCs/>
          <w:szCs w:val="24"/>
        </w:rPr>
        <w:t>Ubezpieczyciel oświadcza, że znany jest mu stan</w:t>
      </w:r>
      <w:r w:rsidRPr="000D3700">
        <w:rPr>
          <w:bCs/>
          <w:szCs w:val="24"/>
        </w:rPr>
        <w:t xml:space="preserve"> zabezpieczeń przeciwkradzieżowych w miejscu ubezpieczenia, w którym znajduje się mienie należące do </w:t>
      </w:r>
      <w:r>
        <w:rPr>
          <w:bCs/>
          <w:szCs w:val="24"/>
        </w:rPr>
        <w:t>U</w:t>
      </w:r>
      <w:r w:rsidRPr="000D3700">
        <w:rPr>
          <w:bCs/>
          <w:szCs w:val="24"/>
        </w:rPr>
        <w:t>bezpieczonego i uznaje te zabezpieczenia za wystarczające.</w:t>
      </w:r>
    </w:p>
    <w:p w:rsidR="00533905" w:rsidRPr="000D3700" w:rsidRDefault="00533905" w:rsidP="00F563ED">
      <w:pPr>
        <w:keepNext/>
        <w:numPr>
          <w:ilvl w:val="0"/>
          <w:numId w:val="5"/>
        </w:numPr>
        <w:tabs>
          <w:tab w:val="left" w:pos="0"/>
        </w:tabs>
        <w:spacing w:before="240"/>
        <w:rPr>
          <w:b/>
          <w:sz w:val="24"/>
          <w:szCs w:val="24"/>
        </w:rPr>
      </w:pPr>
      <w:r w:rsidRPr="000D3700">
        <w:rPr>
          <w:b/>
          <w:sz w:val="24"/>
          <w:szCs w:val="24"/>
        </w:rPr>
        <w:t>Klau</w:t>
      </w:r>
      <w:r>
        <w:rPr>
          <w:b/>
          <w:sz w:val="24"/>
          <w:szCs w:val="24"/>
        </w:rPr>
        <w:t>zula uderzenia pojazdu własnego</w:t>
      </w:r>
    </w:p>
    <w:p w:rsidR="00533905" w:rsidRPr="000D3700" w:rsidRDefault="00533905" w:rsidP="0064278A">
      <w:pPr>
        <w:pStyle w:val="BodyText"/>
        <w:ind w:left="426" w:right="-2"/>
        <w:jc w:val="both"/>
        <w:rPr>
          <w:szCs w:val="24"/>
        </w:rPr>
      </w:pPr>
      <w:r w:rsidRPr="00D95025">
        <w:rPr>
          <w:szCs w:val="24"/>
        </w:rPr>
        <w:t>Na podstawie niniejszej klauzuli ubezpieczeniem objęte są szkody spowodowane</w:t>
      </w:r>
      <w:r w:rsidRPr="000D3700">
        <w:rPr>
          <w:szCs w:val="24"/>
        </w:rPr>
        <w:t xml:space="preserve"> uderzeniem pojazdu używanym przez </w:t>
      </w:r>
      <w:r>
        <w:rPr>
          <w:szCs w:val="24"/>
        </w:rPr>
        <w:t>U</w:t>
      </w:r>
      <w:r w:rsidRPr="000D3700">
        <w:rPr>
          <w:szCs w:val="24"/>
        </w:rPr>
        <w:t>bezpiecz</w:t>
      </w:r>
      <w:r>
        <w:rPr>
          <w:szCs w:val="24"/>
        </w:rPr>
        <w:t>onego</w:t>
      </w:r>
      <w:r w:rsidRPr="000D3700">
        <w:rPr>
          <w:szCs w:val="24"/>
        </w:rPr>
        <w:t xml:space="preserve"> lub przez osoby, za które ponosi odpowiedzialność.</w:t>
      </w:r>
    </w:p>
    <w:p w:rsidR="00533905" w:rsidRPr="000D3700" w:rsidRDefault="00533905" w:rsidP="00F563ED">
      <w:pPr>
        <w:keepNext/>
        <w:numPr>
          <w:ilvl w:val="0"/>
          <w:numId w:val="5"/>
        </w:numPr>
        <w:tabs>
          <w:tab w:val="left" w:pos="0"/>
        </w:tabs>
        <w:spacing w:before="240"/>
        <w:jc w:val="both"/>
        <w:rPr>
          <w:b/>
          <w:sz w:val="24"/>
          <w:szCs w:val="24"/>
        </w:rPr>
      </w:pPr>
      <w:r>
        <w:rPr>
          <w:b/>
          <w:sz w:val="24"/>
          <w:szCs w:val="24"/>
        </w:rPr>
        <w:t>Klauzula przewłaszczenia mienia</w:t>
      </w:r>
    </w:p>
    <w:p w:rsidR="00533905" w:rsidRPr="000D3700" w:rsidRDefault="00533905" w:rsidP="0064278A">
      <w:pPr>
        <w:pStyle w:val="BodyText"/>
        <w:ind w:left="426" w:right="-2"/>
        <w:jc w:val="both"/>
        <w:rPr>
          <w:szCs w:val="24"/>
        </w:rPr>
      </w:pPr>
      <w:r w:rsidRPr="00D95025">
        <w:rPr>
          <w:szCs w:val="24"/>
        </w:rPr>
        <w:t>Na podstawie niniejszej klauzuli ochrona</w:t>
      </w:r>
      <w:r w:rsidRPr="000D3700">
        <w:rPr>
          <w:szCs w:val="24"/>
        </w:rPr>
        <w:t xml:space="preserve"> ubezpieczeniowa zostaje zachowana mimo przeniesienia własności ubezpieczonego mienia między jednostkami organizacyjnymi </w:t>
      </w:r>
      <w:r>
        <w:rPr>
          <w:szCs w:val="24"/>
        </w:rPr>
        <w:t>Ubezpieczonego</w:t>
      </w:r>
      <w:r w:rsidRPr="000D3700">
        <w:rPr>
          <w:szCs w:val="24"/>
        </w:rPr>
        <w:t xml:space="preserve"> lub przeniesienia własności ubezpieczonego mienia na nowo powołane jednostki </w:t>
      </w:r>
      <w:r>
        <w:rPr>
          <w:szCs w:val="24"/>
        </w:rPr>
        <w:t>Ubezpieczonego.</w:t>
      </w:r>
    </w:p>
    <w:p w:rsidR="00533905" w:rsidRPr="000D3700" w:rsidRDefault="00533905" w:rsidP="00F563ED">
      <w:pPr>
        <w:keepNext/>
        <w:numPr>
          <w:ilvl w:val="0"/>
          <w:numId w:val="5"/>
        </w:numPr>
        <w:tabs>
          <w:tab w:val="left" w:pos="0"/>
        </w:tabs>
        <w:spacing w:before="240"/>
        <w:jc w:val="both"/>
        <w:rPr>
          <w:b/>
          <w:sz w:val="24"/>
          <w:szCs w:val="24"/>
        </w:rPr>
      </w:pPr>
      <w:r>
        <w:rPr>
          <w:b/>
          <w:sz w:val="24"/>
          <w:szCs w:val="24"/>
        </w:rPr>
        <w:t>Klauzula przeniesienia mienia</w:t>
      </w:r>
    </w:p>
    <w:p w:rsidR="00533905" w:rsidRPr="000D3700" w:rsidRDefault="00533905" w:rsidP="0064278A">
      <w:pPr>
        <w:pStyle w:val="BodyText"/>
        <w:ind w:left="426" w:right="-2"/>
        <w:jc w:val="both"/>
        <w:rPr>
          <w:szCs w:val="24"/>
        </w:rPr>
      </w:pPr>
      <w:r w:rsidRPr="00D95025">
        <w:rPr>
          <w:szCs w:val="24"/>
        </w:rPr>
        <w:t>Na podstawie niniejszej klauzuli ustala się, że zadeklarowane przez Ubezpiecz</w:t>
      </w:r>
      <w:r>
        <w:rPr>
          <w:szCs w:val="24"/>
        </w:rPr>
        <w:t>onego</w:t>
      </w:r>
      <w:r w:rsidRPr="000D3700">
        <w:rPr>
          <w:szCs w:val="24"/>
        </w:rPr>
        <w:t xml:space="preserve"> mienie zostaje objęte ochroną ubezpieczeniową również w przypadku tymczasowego lub stałego przeniesienia pomiędzy należącymi do Ubezpiecz</w:t>
      </w:r>
      <w:r>
        <w:rPr>
          <w:szCs w:val="24"/>
        </w:rPr>
        <w:t>onego</w:t>
      </w:r>
      <w:r w:rsidRPr="000D3700">
        <w:rPr>
          <w:szCs w:val="24"/>
        </w:rPr>
        <w:t xml:space="preserve"> jednostkami. Zmiana lokalizacji danego środka musi być potwierdzona odpowiednią notą księgową lub innym aktem wewnętrznym.</w:t>
      </w:r>
    </w:p>
    <w:p w:rsidR="00533905" w:rsidRPr="000D3700" w:rsidRDefault="00533905" w:rsidP="00F563ED">
      <w:pPr>
        <w:keepNext/>
        <w:numPr>
          <w:ilvl w:val="0"/>
          <w:numId w:val="5"/>
        </w:numPr>
        <w:tabs>
          <w:tab w:val="left" w:pos="0"/>
        </w:tabs>
        <w:spacing w:before="240"/>
        <w:jc w:val="both"/>
        <w:rPr>
          <w:b/>
          <w:bCs/>
          <w:sz w:val="24"/>
          <w:szCs w:val="24"/>
        </w:rPr>
      </w:pPr>
      <w:r w:rsidRPr="000D3700">
        <w:rPr>
          <w:b/>
          <w:sz w:val="24"/>
          <w:szCs w:val="24"/>
        </w:rPr>
        <w:t>Klauzula niezawi</w:t>
      </w:r>
      <w:r>
        <w:rPr>
          <w:b/>
          <w:sz w:val="24"/>
          <w:szCs w:val="24"/>
        </w:rPr>
        <w:t>adomienia w terminie o szkodzie</w:t>
      </w:r>
    </w:p>
    <w:p w:rsidR="00533905" w:rsidRPr="000D3700" w:rsidRDefault="00533905" w:rsidP="0064278A">
      <w:pPr>
        <w:pStyle w:val="BodyText"/>
        <w:ind w:left="426" w:right="-2"/>
        <w:jc w:val="both"/>
        <w:rPr>
          <w:b/>
          <w:szCs w:val="24"/>
        </w:rPr>
      </w:pPr>
      <w:r w:rsidRPr="00D95025">
        <w:rPr>
          <w:szCs w:val="24"/>
        </w:rPr>
        <w:t>Na podstawie niniejszej klauzuli ustala się, że zapisane w ogólnych warunkach</w:t>
      </w:r>
      <w:r>
        <w:rPr>
          <w:szCs w:val="24"/>
        </w:rPr>
        <w:t xml:space="preserve"> u</w:t>
      </w:r>
      <w:r w:rsidRPr="000D3700">
        <w:rPr>
          <w:szCs w:val="24"/>
        </w:rPr>
        <w:t xml:space="preserve">bezpieczenia skutki niezawiadomienia </w:t>
      </w:r>
      <w:r>
        <w:rPr>
          <w:szCs w:val="24"/>
        </w:rPr>
        <w:t>Ubezpieczyciela</w:t>
      </w:r>
      <w:r w:rsidRPr="000D3700">
        <w:rPr>
          <w:szCs w:val="24"/>
        </w:rPr>
        <w:t xml:space="preserve"> o szkodzie w odpowiednim terminie, mają zastosowanie tylko w sytuacji, kiedy niezawiadomienie w terminie miało wpływ na ustalenie odpowiedzialności </w:t>
      </w:r>
      <w:r>
        <w:rPr>
          <w:szCs w:val="24"/>
        </w:rPr>
        <w:t>Ubezpieczyciela</w:t>
      </w:r>
      <w:r w:rsidRPr="000D3700">
        <w:rPr>
          <w:szCs w:val="24"/>
        </w:rPr>
        <w:t xml:space="preserve"> lub ustalenie rozmiaru szkody.</w:t>
      </w:r>
    </w:p>
    <w:p w:rsidR="00533905" w:rsidRPr="000D3700" w:rsidRDefault="00533905" w:rsidP="00F563ED">
      <w:pPr>
        <w:keepNext/>
        <w:numPr>
          <w:ilvl w:val="0"/>
          <w:numId w:val="5"/>
        </w:numPr>
        <w:tabs>
          <w:tab w:val="left" w:pos="0"/>
        </w:tabs>
        <w:spacing w:before="240"/>
        <w:jc w:val="both"/>
        <w:rPr>
          <w:b/>
          <w:sz w:val="24"/>
          <w:szCs w:val="24"/>
        </w:rPr>
      </w:pPr>
      <w:r w:rsidRPr="000D3700">
        <w:rPr>
          <w:b/>
          <w:sz w:val="24"/>
          <w:szCs w:val="24"/>
        </w:rPr>
        <w:t>Klau</w:t>
      </w:r>
      <w:r>
        <w:rPr>
          <w:b/>
          <w:sz w:val="24"/>
          <w:szCs w:val="24"/>
        </w:rPr>
        <w:t>zula szybkiej likwidacji szkód</w:t>
      </w:r>
    </w:p>
    <w:p w:rsidR="00533905" w:rsidRPr="000D3700" w:rsidRDefault="00533905" w:rsidP="0064278A">
      <w:pPr>
        <w:pStyle w:val="BodyText"/>
        <w:ind w:left="426" w:right="-2"/>
        <w:jc w:val="both"/>
        <w:rPr>
          <w:szCs w:val="24"/>
        </w:rPr>
      </w:pPr>
      <w:r w:rsidRPr="00D95025">
        <w:rPr>
          <w:szCs w:val="24"/>
        </w:rPr>
        <w:t xml:space="preserve">Na podstawie niniejszej klauzuli </w:t>
      </w:r>
      <w:r>
        <w:rPr>
          <w:szCs w:val="24"/>
        </w:rPr>
        <w:t>Ubezpieczyciel</w:t>
      </w:r>
      <w:r w:rsidRPr="00D95025">
        <w:rPr>
          <w:szCs w:val="24"/>
        </w:rPr>
        <w:t xml:space="preserve"> zobowiązuje się, że w przypadku</w:t>
      </w:r>
      <w:r w:rsidRPr="000D3700">
        <w:rPr>
          <w:szCs w:val="24"/>
        </w:rPr>
        <w:t xml:space="preserve"> szkód, których czas likwidacji powinien być jak najkrótszy z uwagi na interes Ubezpiecz</w:t>
      </w:r>
      <w:r>
        <w:rPr>
          <w:szCs w:val="24"/>
        </w:rPr>
        <w:t>onego</w:t>
      </w:r>
      <w:r w:rsidRPr="000D3700">
        <w:rPr>
          <w:szCs w:val="24"/>
        </w:rPr>
        <w:t xml:space="preserve">, wyznaczy termin oględzin szkody nie później niż na następny dzień roboczy, przypadający po dniu, w którym nastąpiło skuteczne </w:t>
      </w:r>
      <w:r>
        <w:rPr>
          <w:szCs w:val="24"/>
        </w:rPr>
        <w:t>powiadomienie Ubezpieczyciela o </w:t>
      </w:r>
      <w:r w:rsidRPr="000D3700">
        <w:rPr>
          <w:szCs w:val="24"/>
        </w:rPr>
        <w:t>szkodzie. Jeżeli w wyznaczonym czasie nie doszło do oględzin szkody przez likwidatora zakładu ubezpieczeń, Ubezpiecz</w:t>
      </w:r>
      <w:r>
        <w:rPr>
          <w:szCs w:val="24"/>
        </w:rPr>
        <w:t>ony</w:t>
      </w:r>
      <w:r w:rsidRPr="000D3700">
        <w:rPr>
          <w:szCs w:val="24"/>
        </w:rPr>
        <w:t xml:space="preserve"> ma prawo przystąpić do naprawy, dokumentując zakres i okoliczności szkody. Wypłata odszkodowania nastąpi na podstawie udokumentowanych kosztów naprawy.</w:t>
      </w:r>
    </w:p>
    <w:p w:rsidR="00533905" w:rsidRPr="000D3700" w:rsidRDefault="00533905" w:rsidP="00F563ED">
      <w:pPr>
        <w:keepNext/>
        <w:numPr>
          <w:ilvl w:val="0"/>
          <w:numId w:val="5"/>
        </w:numPr>
        <w:tabs>
          <w:tab w:val="left" w:pos="0"/>
        </w:tabs>
        <w:spacing w:before="240"/>
        <w:jc w:val="both"/>
        <w:rPr>
          <w:b/>
          <w:color w:val="000000"/>
          <w:sz w:val="24"/>
          <w:szCs w:val="24"/>
        </w:rPr>
      </w:pPr>
      <w:r w:rsidRPr="000D3700">
        <w:rPr>
          <w:b/>
          <w:color w:val="000000"/>
          <w:sz w:val="24"/>
          <w:szCs w:val="24"/>
        </w:rPr>
        <w:t>Klauzula jurysdykcji</w:t>
      </w:r>
    </w:p>
    <w:p w:rsidR="00533905" w:rsidRPr="00D95025" w:rsidRDefault="00533905" w:rsidP="0064278A">
      <w:pPr>
        <w:pStyle w:val="BodyText"/>
        <w:ind w:left="426" w:right="-2"/>
        <w:jc w:val="both"/>
        <w:rPr>
          <w:szCs w:val="24"/>
        </w:rPr>
      </w:pPr>
      <w:r w:rsidRPr="00D95025">
        <w:rPr>
          <w:szCs w:val="24"/>
        </w:rPr>
        <w:t>Na podstawie niniejszej klauzuli ustala się, że wszelki</w:t>
      </w:r>
      <w:r>
        <w:rPr>
          <w:szCs w:val="24"/>
        </w:rPr>
        <w:t>e ewentualne spory wynikające z </w:t>
      </w:r>
      <w:r w:rsidRPr="00D95025">
        <w:rPr>
          <w:szCs w:val="24"/>
        </w:rPr>
        <w:t xml:space="preserve">umów ubezpieczenia rozpatrują sądy właściwe dla siedziby </w:t>
      </w:r>
      <w:r>
        <w:rPr>
          <w:szCs w:val="24"/>
        </w:rPr>
        <w:t>U</w:t>
      </w:r>
      <w:r w:rsidRPr="00D95025">
        <w:rPr>
          <w:szCs w:val="24"/>
        </w:rPr>
        <w:t>bezpiecz</w:t>
      </w:r>
      <w:r>
        <w:rPr>
          <w:szCs w:val="24"/>
        </w:rPr>
        <w:t>onego</w:t>
      </w:r>
      <w:r w:rsidRPr="00D95025">
        <w:rPr>
          <w:szCs w:val="24"/>
        </w:rPr>
        <w:t>.</w:t>
      </w:r>
    </w:p>
    <w:p w:rsidR="00533905" w:rsidRPr="000D3700" w:rsidRDefault="00533905" w:rsidP="00F563ED">
      <w:pPr>
        <w:keepNext/>
        <w:numPr>
          <w:ilvl w:val="0"/>
          <w:numId w:val="5"/>
        </w:numPr>
        <w:tabs>
          <w:tab w:val="left" w:pos="0"/>
        </w:tabs>
        <w:spacing w:before="240"/>
        <w:jc w:val="both"/>
        <w:rPr>
          <w:b/>
          <w:sz w:val="24"/>
          <w:szCs w:val="24"/>
        </w:rPr>
      </w:pPr>
      <w:r w:rsidRPr="000D3700">
        <w:rPr>
          <w:b/>
          <w:sz w:val="24"/>
          <w:szCs w:val="24"/>
        </w:rPr>
        <w:t>Klauzul</w:t>
      </w:r>
      <w:r>
        <w:rPr>
          <w:b/>
          <w:sz w:val="24"/>
          <w:szCs w:val="24"/>
        </w:rPr>
        <w:t>a katastrofy budowlanej</w:t>
      </w:r>
    </w:p>
    <w:p w:rsidR="00533905" w:rsidRDefault="00533905" w:rsidP="0064278A">
      <w:pPr>
        <w:pStyle w:val="BodyText"/>
        <w:ind w:left="426" w:right="-2"/>
        <w:jc w:val="both"/>
        <w:rPr>
          <w:szCs w:val="24"/>
        </w:rPr>
      </w:pPr>
      <w:r w:rsidRPr="00D95025">
        <w:rPr>
          <w:szCs w:val="24"/>
        </w:rPr>
        <w:t>Na podstawie niniejszej klauzuli ochroną ubezpieczeniową objęte są szkody powstałe w</w:t>
      </w:r>
      <w:r>
        <w:rPr>
          <w:szCs w:val="24"/>
        </w:rPr>
        <w:t> </w:t>
      </w:r>
      <w:r w:rsidRPr="000D3700">
        <w:rPr>
          <w:szCs w:val="24"/>
        </w:rPr>
        <w:t>ubezpieczonym mieniu wskutek niezamierzonego, gwałtownego zniszczenia obiektu budowlanego lub jego części, w rozumieniu Prawa budowlanego</w:t>
      </w:r>
      <w:r>
        <w:rPr>
          <w:szCs w:val="24"/>
        </w:rPr>
        <w:t>.</w:t>
      </w:r>
    </w:p>
    <w:p w:rsidR="00533905" w:rsidRPr="00A30DF0" w:rsidRDefault="00533905" w:rsidP="002E0104">
      <w:pPr>
        <w:pStyle w:val="ListParagraph"/>
        <w:ind w:left="397" w:right="-2"/>
        <w:jc w:val="both"/>
        <w:rPr>
          <w:sz w:val="24"/>
          <w:szCs w:val="24"/>
          <w:u w:val="single"/>
        </w:rPr>
      </w:pPr>
      <w:r w:rsidRPr="00A30DF0">
        <w:rPr>
          <w:sz w:val="24"/>
          <w:szCs w:val="24"/>
          <w:u w:val="single"/>
        </w:rPr>
        <w:t>Limit 500 000 zł na jedno i wszystkie zdarzenia w okresie ubezpieczenia na wszystkie jednostki łącznie</w:t>
      </w:r>
    </w:p>
    <w:p w:rsidR="00533905" w:rsidRPr="000D3700" w:rsidRDefault="00533905" w:rsidP="00F563ED">
      <w:pPr>
        <w:keepNext/>
        <w:numPr>
          <w:ilvl w:val="0"/>
          <w:numId w:val="5"/>
        </w:numPr>
        <w:tabs>
          <w:tab w:val="left" w:pos="0"/>
        </w:tabs>
        <w:spacing w:before="240"/>
        <w:jc w:val="both"/>
        <w:rPr>
          <w:b/>
          <w:sz w:val="24"/>
          <w:szCs w:val="24"/>
        </w:rPr>
      </w:pPr>
      <w:r w:rsidRPr="000D3700">
        <w:rPr>
          <w:b/>
          <w:sz w:val="24"/>
          <w:szCs w:val="24"/>
        </w:rPr>
        <w:t>Klauzula zniszcz</w:t>
      </w:r>
      <w:r>
        <w:rPr>
          <w:b/>
          <w:sz w:val="24"/>
          <w:szCs w:val="24"/>
        </w:rPr>
        <w:t>enia przez obiekty sąsiadujące</w:t>
      </w:r>
    </w:p>
    <w:p w:rsidR="00533905" w:rsidRDefault="00533905" w:rsidP="0064278A">
      <w:pPr>
        <w:pStyle w:val="BodyText"/>
        <w:ind w:left="426" w:right="-2"/>
        <w:jc w:val="both"/>
        <w:rPr>
          <w:szCs w:val="24"/>
        </w:rPr>
      </w:pPr>
      <w:r w:rsidRPr="00D95025">
        <w:rPr>
          <w:szCs w:val="24"/>
        </w:rPr>
        <w:t>Na podstawie niniejszej klauzuli ochroną ubezpieczeniową objęte są również szkody</w:t>
      </w:r>
      <w:r w:rsidRPr="000D3700">
        <w:rPr>
          <w:szCs w:val="24"/>
        </w:rPr>
        <w:t xml:space="preserve"> powstałe w ubezpieczanym mieniu w związku z uderzeniem przez przewrócone obiekty (lub oderwane ich części), sąsiadujące z ubezpieczanym mieniem, takie jak drzewa, maszty, kominy i itp.</w:t>
      </w:r>
    </w:p>
    <w:p w:rsidR="00533905" w:rsidRDefault="00533905" w:rsidP="00322936">
      <w:pPr>
        <w:pStyle w:val="BodyText"/>
        <w:ind w:left="426" w:right="-2"/>
        <w:jc w:val="both"/>
        <w:rPr>
          <w:szCs w:val="24"/>
        </w:rPr>
      </w:pPr>
    </w:p>
    <w:p w:rsidR="00533905" w:rsidRPr="00322936" w:rsidRDefault="00533905" w:rsidP="00322936">
      <w:pPr>
        <w:pStyle w:val="BodyText"/>
        <w:ind w:right="-2"/>
        <w:jc w:val="both"/>
        <w:rPr>
          <w:b/>
          <w:szCs w:val="24"/>
        </w:rPr>
      </w:pPr>
      <w:r>
        <w:rPr>
          <w:b/>
          <w:szCs w:val="24"/>
        </w:rPr>
        <w:t xml:space="preserve">29.  </w:t>
      </w:r>
      <w:r w:rsidRPr="00322936">
        <w:rPr>
          <w:b/>
          <w:szCs w:val="24"/>
        </w:rPr>
        <w:t>Klauzula usunięcia pozostałości po szkodzie</w:t>
      </w:r>
    </w:p>
    <w:p w:rsidR="00533905" w:rsidRPr="00322936" w:rsidRDefault="00533905" w:rsidP="00322936">
      <w:pPr>
        <w:pStyle w:val="BodyText"/>
        <w:ind w:left="426" w:right="-2"/>
        <w:jc w:val="both"/>
        <w:rPr>
          <w:szCs w:val="24"/>
        </w:rPr>
      </w:pPr>
      <w:r w:rsidRPr="00322936">
        <w:rPr>
          <w:szCs w:val="24"/>
        </w:rPr>
        <w:t>Ubezpieczyciel zwróci konieczne i uzasadnione koszty poniesione przez ubezpieczającego w związku z powstałą szkodą rzeczową, w celu usunięcia z ubezpieczonej np. posesji pozostałości po zniszczonym ubezpieczonym mieniu do 15% wartości powstałej szkody. Powyższy 15% limit podwyższa sumę ubezpieczenia.</w:t>
      </w:r>
    </w:p>
    <w:p w:rsidR="00533905" w:rsidRDefault="00533905" w:rsidP="00322936">
      <w:pPr>
        <w:pStyle w:val="BodyText"/>
        <w:ind w:left="426" w:right="-2"/>
        <w:jc w:val="both"/>
        <w:rPr>
          <w:szCs w:val="24"/>
        </w:rPr>
      </w:pPr>
      <w:r w:rsidRPr="00322936">
        <w:rPr>
          <w:szCs w:val="24"/>
        </w:rPr>
        <w:t xml:space="preserve">Limit: </w:t>
      </w:r>
      <w:r>
        <w:rPr>
          <w:szCs w:val="24"/>
        </w:rPr>
        <w:t>50 000 zł</w:t>
      </w:r>
      <w:r w:rsidRPr="00322936">
        <w:rPr>
          <w:szCs w:val="24"/>
        </w:rPr>
        <w:t xml:space="preserve"> na jedno i wszystkie zdarzenia w okresie ubezpieczenia</w:t>
      </w:r>
    </w:p>
    <w:p w:rsidR="00533905" w:rsidRDefault="00533905" w:rsidP="00322936">
      <w:pPr>
        <w:pStyle w:val="BodyText"/>
        <w:ind w:left="426" w:right="-2"/>
        <w:jc w:val="both"/>
        <w:rPr>
          <w:szCs w:val="24"/>
        </w:rPr>
      </w:pPr>
    </w:p>
    <w:p w:rsidR="00533905" w:rsidRPr="00322936" w:rsidRDefault="00533905" w:rsidP="00322936">
      <w:pPr>
        <w:pStyle w:val="BodyText"/>
        <w:tabs>
          <w:tab w:val="left" w:pos="0"/>
        </w:tabs>
        <w:ind w:right="-2"/>
        <w:jc w:val="both"/>
        <w:rPr>
          <w:b/>
          <w:szCs w:val="24"/>
        </w:rPr>
      </w:pPr>
      <w:r>
        <w:rPr>
          <w:b/>
          <w:szCs w:val="24"/>
        </w:rPr>
        <w:t>30</w:t>
      </w:r>
      <w:r w:rsidRPr="00322936">
        <w:rPr>
          <w:b/>
          <w:szCs w:val="24"/>
        </w:rPr>
        <w:t xml:space="preserve">. </w:t>
      </w:r>
      <w:r>
        <w:rPr>
          <w:b/>
          <w:szCs w:val="24"/>
        </w:rPr>
        <w:t xml:space="preserve"> </w:t>
      </w:r>
      <w:r w:rsidRPr="00322936">
        <w:rPr>
          <w:b/>
          <w:szCs w:val="24"/>
        </w:rPr>
        <w:t>Klauzula składowania</w:t>
      </w:r>
    </w:p>
    <w:p w:rsidR="00533905" w:rsidRPr="00322936" w:rsidRDefault="00533905" w:rsidP="00322936">
      <w:pPr>
        <w:pStyle w:val="BodyText"/>
        <w:ind w:left="426" w:right="-2"/>
        <w:jc w:val="both"/>
        <w:rPr>
          <w:szCs w:val="24"/>
        </w:rPr>
      </w:pPr>
      <w:r w:rsidRPr="00322936">
        <w:rPr>
          <w:szCs w:val="24"/>
        </w:rPr>
        <w:t>W przypadku szkód powstałych w skutek zalania mienia Zakład Ubezpieczeń ponosi odpowiedzialność za mienie składowane bezpośrednio na podłodze. Odpowiedzialność w powyższym zakresie dotyczy również mienia znajdującego się w pomieszczeniach położonych poniżej poziomu gruntu.</w:t>
      </w:r>
    </w:p>
    <w:p w:rsidR="00533905" w:rsidRPr="000D3700" w:rsidRDefault="00533905" w:rsidP="00322936">
      <w:pPr>
        <w:pStyle w:val="BodyText"/>
        <w:ind w:left="426" w:right="-2"/>
        <w:jc w:val="both"/>
        <w:rPr>
          <w:szCs w:val="24"/>
        </w:rPr>
      </w:pPr>
      <w:r w:rsidRPr="00322936">
        <w:rPr>
          <w:szCs w:val="24"/>
        </w:rPr>
        <w:t xml:space="preserve">Limit: </w:t>
      </w:r>
      <w:r>
        <w:rPr>
          <w:szCs w:val="24"/>
        </w:rPr>
        <w:t>10 000 zł</w:t>
      </w:r>
      <w:r w:rsidRPr="00322936">
        <w:rPr>
          <w:szCs w:val="24"/>
        </w:rPr>
        <w:t xml:space="preserve"> na jedno i wszystkie zdarzenia w okresie ubezpieczenia</w:t>
      </w:r>
    </w:p>
    <w:p w:rsidR="00533905" w:rsidRPr="00322936" w:rsidRDefault="00533905" w:rsidP="00DA378B">
      <w:pPr>
        <w:keepNext/>
        <w:spacing w:before="360" w:after="120"/>
        <w:jc w:val="center"/>
        <w:outlineLvl w:val="0"/>
        <w:rPr>
          <w:b/>
          <w:sz w:val="28"/>
        </w:rPr>
      </w:pPr>
      <w:r w:rsidRPr="00322936">
        <w:rPr>
          <w:b/>
          <w:sz w:val="28"/>
        </w:rPr>
        <w:t>PAKIET II</w:t>
      </w:r>
    </w:p>
    <w:p w:rsidR="00533905" w:rsidRDefault="00533905" w:rsidP="008835FE">
      <w:pPr>
        <w:keepNext/>
        <w:spacing w:before="240" w:after="120"/>
        <w:jc w:val="center"/>
        <w:outlineLvl w:val="1"/>
        <w:rPr>
          <w:b/>
          <w:sz w:val="28"/>
          <w:szCs w:val="28"/>
          <w:u w:val="single"/>
        </w:rPr>
      </w:pPr>
      <w:r>
        <w:rPr>
          <w:b/>
          <w:sz w:val="28"/>
          <w:szCs w:val="28"/>
          <w:u w:val="single"/>
        </w:rPr>
        <w:t>1. UBEZPIECZENIA KOMUNIKACYJNE</w:t>
      </w:r>
    </w:p>
    <w:p w:rsidR="00533905" w:rsidRPr="00DC6B43" w:rsidRDefault="00533905" w:rsidP="00F563ED">
      <w:pPr>
        <w:pStyle w:val="ListParagraph"/>
        <w:keepNext/>
        <w:numPr>
          <w:ilvl w:val="0"/>
          <w:numId w:val="6"/>
        </w:numPr>
        <w:tabs>
          <w:tab w:val="num" w:pos="284"/>
        </w:tabs>
        <w:spacing w:before="240" w:after="120"/>
        <w:ind w:left="284" w:hanging="284"/>
        <w:outlineLvl w:val="1"/>
        <w:rPr>
          <w:b/>
          <w:sz w:val="24"/>
        </w:rPr>
      </w:pPr>
      <w:r w:rsidRPr="00DC6B43">
        <w:rPr>
          <w:b/>
          <w:sz w:val="24"/>
        </w:rPr>
        <w:t>Obowiązkowe ubezpieczenie odpowiedzialności cywilnej po</w:t>
      </w:r>
      <w:r>
        <w:rPr>
          <w:b/>
          <w:sz w:val="24"/>
        </w:rPr>
        <w:t>siadaczy pojazdów mechanicznych</w:t>
      </w:r>
    </w:p>
    <w:p w:rsidR="00533905" w:rsidRPr="00802C75" w:rsidRDefault="00533905" w:rsidP="00C148FD">
      <w:pPr>
        <w:keepNext/>
        <w:spacing w:before="120"/>
        <w:ind w:left="425" w:hanging="425"/>
        <w:rPr>
          <w:b/>
          <w:sz w:val="24"/>
          <w:szCs w:val="24"/>
        </w:rPr>
      </w:pPr>
      <w:r w:rsidRPr="00802C75">
        <w:rPr>
          <w:b/>
          <w:sz w:val="24"/>
          <w:szCs w:val="24"/>
        </w:rPr>
        <w:t>Zakres ubezpieczenia:</w:t>
      </w:r>
    </w:p>
    <w:p w:rsidR="00533905" w:rsidRDefault="00533905" w:rsidP="00802C75">
      <w:pPr>
        <w:ind w:right="-2"/>
        <w:jc w:val="both"/>
        <w:rPr>
          <w:sz w:val="24"/>
          <w:szCs w:val="24"/>
        </w:rPr>
      </w:pPr>
      <w:r>
        <w:rPr>
          <w:sz w:val="24"/>
          <w:szCs w:val="24"/>
        </w:rPr>
        <w:t>Odpowiedzialność cywilna posiadaczy pojazdów mechanicznych z tytułu szkód powstałych w związku z ruchem tych pojazdów, których następstwem jest szkoda na osobie lub szkoda w mieniu.</w:t>
      </w:r>
    </w:p>
    <w:p w:rsidR="00533905" w:rsidRPr="004720FF" w:rsidRDefault="00533905" w:rsidP="004720FF">
      <w:pPr>
        <w:tabs>
          <w:tab w:val="left" w:pos="284"/>
        </w:tabs>
        <w:jc w:val="both"/>
        <w:rPr>
          <w:sz w:val="24"/>
          <w:szCs w:val="24"/>
        </w:rPr>
      </w:pPr>
      <w:r w:rsidRPr="004720FF">
        <w:rPr>
          <w:sz w:val="24"/>
          <w:szCs w:val="24"/>
        </w:rPr>
        <w:t xml:space="preserve">Suma gwarancyjna: </w:t>
      </w:r>
    </w:p>
    <w:p w:rsidR="00533905" w:rsidRPr="004720FF" w:rsidRDefault="00533905" w:rsidP="004720FF">
      <w:pPr>
        <w:autoSpaceDE w:val="0"/>
        <w:autoSpaceDN w:val="0"/>
        <w:adjustRightInd w:val="0"/>
        <w:rPr>
          <w:sz w:val="24"/>
          <w:szCs w:val="24"/>
        </w:rPr>
      </w:pPr>
      <w:r w:rsidRPr="004720FF">
        <w:rPr>
          <w:sz w:val="24"/>
          <w:szCs w:val="24"/>
        </w:rPr>
        <w:t>1) w przypadku szkód na osobie – 5 000 000 euro w odniesieniu do jednego zdarzenia, którego skutki są objęte ubezpieczeniem bez względu na liczbę poszkodowanych,</w:t>
      </w:r>
    </w:p>
    <w:p w:rsidR="00533905" w:rsidRPr="004720FF" w:rsidRDefault="00533905" w:rsidP="004720FF">
      <w:pPr>
        <w:autoSpaceDE w:val="0"/>
        <w:autoSpaceDN w:val="0"/>
        <w:adjustRightInd w:val="0"/>
        <w:rPr>
          <w:sz w:val="24"/>
          <w:szCs w:val="24"/>
        </w:rPr>
      </w:pPr>
      <w:r w:rsidRPr="004720FF">
        <w:rPr>
          <w:sz w:val="24"/>
          <w:szCs w:val="24"/>
        </w:rPr>
        <w:t>2) w przypadku szkód w mieniu – 1 000 000 euro w odniesieniu do jednego zdarzenia, którego skutki są objęte ubezpieczeniem bez względu na liczbę poszkodowanych.</w:t>
      </w:r>
    </w:p>
    <w:p w:rsidR="00533905" w:rsidRPr="00DC6B43" w:rsidRDefault="00533905" w:rsidP="00F563ED">
      <w:pPr>
        <w:pStyle w:val="ListParagraph"/>
        <w:keepNext/>
        <w:numPr>
          <w:ilvl w:val="0"/>
          <w:numId w:val="6"/>
        </w:numPr>
        <w:tabs>
          <w:tab w:val="num" w:pos="284"/>
        </w:tabs>
        <w:spacing w:before="240" w:after="120"/>
        <w:ind w:left="284" w:hanging="284"/>
        <w:outlineLvl w:val="1"/>
        <w:rPr>
          <w:b/>
          <w:sz w:val="24"/>
        </w:rPr>
      </w:pPr>
      <w:r w:rsidRPr="00DC6B43">
        <w:rPr>
          <w:b/>
          <w:sz w:val="24"/>
        </w:rPr>
        <w:t xml:space="preserve">Ubezpieczenie Auto Casco </w:t>
      </w:r>
    </w:p>
    <w:p w:rsidR="00533905" w:rsidRPr="00802C75" w:rsidRDefault="00533905" w:rsidP="00C148FD">
      <w:pPr>
        <w:keepNext/>
        <w:tabs>
          <w:tab w:val="num" w:pos="284"/>
        </w:tabs>
        <w:spacing w:before="120"/>
        <w:ind w:left="425" w:hanging="425"/>
        <w:rPr>
          <w:b/>
          <w:sz w:val="24"/>
          <w:szCs w:val="24"/>
        </w:rPr>
      </w:pPr>
      <w:r w:rsidRPr="00802C75">
        <w:rPr>
          <w:b/>
          <w:sz w:val="24"/>
          <w:szCs w:val="24"/>
        </w:rPr>
        <w:t>Zakres ubezpieczenia AC:</w:t>
      </w:r>
    </w:p>
    <w:p w:rsidR="00533905" w:rsidRDefault="00533905" w:rsidP="00DC6B43">
      <w:pPr>
        <w:tabs>
          <w:tab w:val="left" w:pos="426"/>
        </w:tabs>
        <w:ind w:right="-2"/>
        <w:jc w:val="both"/>
        <w:rPr>
          <w:sz w:val="24"/>
          <w:szCs w:val="24"/>
        </w:rPr>
      </w:pPr>
      <w:r>
        <w:rPr>
          <w:sz w:val="24"/>
          <w:szCs w:val="24"/>
        </w:rPr>
        <w:t>Ubezpieczenie obejmuje szkody powstałe w pojeździe lub jego wyposażeniu w związku z ruchem i postojem pojazdu wskutek:</w:t>
      </w:r>
    </w:p>
    <w:p w:rsidR="00533905" w:rsidRPr="00C148FD" w:rsidRDefault="00533905" w:rsidP="00F563ED">
      <w:pPr>
        <w:pStyle w:val="ListParagraph"/>
        <w:numPr>
          <w:ilvl w:val="0"/>
          <w:numId w:val="14"/>
        </w:numPr>
        <w:ind w:left="426" w:hanging="426"/>
        <w:rPr>
          <w:sz w:val="24"/>
        </w:rPr>
      </w:pPr>
      <w:r w:rsidRPr="00C148FD">
        <w:rPr>
          <w:sz w:val="24"/>
        </w:rPr>
        <w:t>nagłego działania siły mechanicznej w chwili zetknięcia się pojazdu z innym pojazdem, osobami, zwierzętami lub przedmiotami pochodzącymi z zewnątrz pojazdu,</w:t>
      </w:r>
    </w:p>
    <w:p w:rsidR="00533905" w:rsidRPr="00C148FD" w:rsidRDefault="00533905" w:rsidP="00F563ED">
      <w:pPr>
        <w:pStyle w:val="ListParagraph"/>
        <w:numPr>
          <w:ilvl w:val="0"/>
          <w:numId w:val="14"/>
        </w:numPr>
        <w:ind w:left="426" w:hanging="426"/>
        <w:rPr>
          <w:sz w:val="24"/>
        </w:rPr>
      </w:pPr>
      <w:r w:rsidRPr="00C148FD">
        <w:rPr>
          <w:sz w:val="24"/>
        </w:rPr>
        <w:t>uszkodzenia przez osoby trzecie – dewastacja (w tym również włamanie),</w:t>
      </w:r>
    </w:p>
    <w:p w:rsidR="00533905" w:rsidRPr="00C148FD" w:rsidRDefault="00533905" w:rsidP="00F563ED">
      <w:pPr>
        <w:pStyle w:val="ListParagraph"/>
        <w:numPr>
          <w:ilvl w:val="0"/>
          <w:numId w:val="14"/>
        </w:numPr>
        <w:ind w:left="426" w:hanging="426"/>
        <w:rPr>
          <w:sz w:val="24"/>
        </w:rPr>
      </w:pPr>
      <w:r w:rsidRPr="00C148FD">
        <w:rPr>
          <w:sz w:val="24"/>
        </w:rPr>
        <w:t>zdarzeń losowych: pożaru, wybuchu, uderzenia pioruna, upadku statku powietrznego, powodzi, zatopienia, opadów atmosferycznych, huraganu, zapadania bądź osuwania się ziemi, nagłego działania czynnika termicznego lub chemicznego pochodzącego z zewnątrz pojazdu,</w:t>
      </w:r>
    </w:p>
    <w:p w:rsidR="00533905" w:rsidRPr="00C148FD" w:rsidRDefault="00533905" w:rsidP="00F563ED">
      <w:pPr>
        <w:pStyle w:val="ListParagraph"/>
        <w:numPr>
          <w:ilvl w:val="0"/>
          <w:numId w:val="14"/>
        </w:numPr>
        <w:ind w:left="426" w:hanging="426"/>
        <w:rPr>
          <w:sz w:val="24"/>
        </w:rPr>
      </w:pPr>
      <w:r w:rsidRPr="00C148FD">
        <w:rPr>
          <w:sz w:val="24"/>
        </w:rPr>
        <w:t>kradzieży pojazdu, jego części bądź wyposażenia,</w:t>
      </w:r>
    </w:p>
    <w:p w:rsidR="00533905" w:rsidRPr="00C148FD" w:rsidRDefault="00533905" w:rsidP="00F563ED">
      <w:pPr>
        <w:pStyle w:val="ListParagraph"/>
        <w:numPr>
          <w:ilvl w:val="0"/>
          <w:numId w:val="14"/>
        </w:numPr>
        <w:ind w:left="426" w:hanging="426"/>
        <w:rPr>
          <w:sz w:val="24"/>
        </w:rPr>
      </w:pPr>
      <w:r w:rsidRPr="00C148FD">
        <w:rPr>
          <w:sz w:val="24"/>
        </w:rPr>
        <w:t>uszkodzenia pojazdu w następstwie jego zabrania w celu krótkotrwałego użycia lub kradzieży pojazdu.</w:t>
      </w:r>
    </w:p>
    <w:p w:rsidR="00533905" w:rsidRPr="00AB789E" w:rsidRDefault="00533905" w:rsidP="00C148FD">
      <w:pPr>
        <w:keepNext/>
        <w:tabs>
          <w:tab w:val="left" w:pos="0"/>
          <w:tab w:val="num" w:pos="284"/>
        </w:tabs>
        <w:ind w:right="-2"/>
        <w:jc w:val="both"/>
        <w:rPr>
          <w:b/>
          <w:sz w:val="24"/>
          <w:szCs w:val="24"/>
        </w:rPr>
      </w:pPr>
      <w:r w:rsidRPr="00AB789E">
        <w:rPr>
          <w:b/>
          <w:sz w:val="24"/>
          <w:szCs w:val="24"/>
        </w:rPr>
        <w:t>Wymagane warunki dodatkowe:</w:t>
      </w:r>
    </w:p>
    <w:p w:rsidR="00533905" w:rsidRPr="00C148FD" w:rsidRDefault="00533905" w:rsidP="00F563ED">
      <w:pPr>
        <w:numPr>
          <w:ilvl w:val="0"/>
          <w:numId w:val="2"/>
        </w:numPr>
        <w:tabs>
          <w:tab w:val="clear" w:pos="851"/>
          <w:tab w:val="num" w:pos="567"/>
        </w:tabs>
        <w:ind w:left="567" w:right="-2" w:hanging="283"/>
        <w:rPr>
          <w:sz w:val="24"/>
          <w:szCs w:val="24"/>
        </w:rPr>
      </w:pPr>
      <w:r w:rsidRPr="00C148FD">
        <w:rPr>
          <w:sz w:val="24"/>
          <w:szCs w:val="24"/>
        </w:rPr>
        <w:t xml:space="preserve">Rozliczenie </w:t>
      </w:r>
      <w:r>
        <w:rPr>
          <w:sz w:val="24"/>
          <w:szCs w:val="24"/>
        </w:rPr>
        <w:t>szkody: bezgotówkowe, serwisowe,</w:t>
      </w:r>
    </w:p>
    <w:p w:rsidR="00533905" w:rsidRPr="000A1180" w:rsidRDefault="00533905" w:rsidP="00F563ED">
      <w:pPr>
        <w:numPr>
          <w:ilvl w:val="0"/>
          <w:numId w:val="2"/>
        </w:numPr>
        <w:tabs>
          <w:tab w:val="clear" w:pos="851"/>
          <w:tab w:val="num" w:pos="567"/>
        </w:tabs>
        <w:ind w:left="567" w:right="-2" w:hanging="283"/>
        <w:rPr>
          <w:sz w:val="24"/>
          <w:szCs w:val="24"/>
        </w:rPr>
      </w:pPr>
      <w:r w:rsidRPr="000A1180">
        <w:rPr>
          <w:sz w:val="24"/>
          <w:szCs w:val="24"/>
        </w:rPr>
        <w:t>Wartość pojazdów: brutto (z VAT),</w:t>
      </w:r>
    </w:p>
    <w:p w:rsidR="00533905" w:rsidRPr="009E39EC" w:rsidRDefault="00533905" w:rsidP="00F563ED">
      <w:pPr>
        <w:numPr>
          <w:ilvl w:val="0"/>
          <w:numId w:val="2"/>
        </w:numPr>
        <w:tabs>
          <w:tab w:val="clear" w:pos="851"/>
          <w:tab w:val="left" w:pos="284"/>
          <w:tab w:val="num" w:pos="567"/>
        </w:tabs>
        <w:ind w:left="567" w:right="-2" w:hanging="283"/>
        <w:rPr>
          <w:sz w:val="24"/>
          <w:szCs w:val="24"/>
        </w:rPr>
      </w:pPr>
      <w:r w:rsidRPr="009E39EC">
        <w:rPr>
          <w:sz w:val="24"/>
          <w:szCs w:val="24"/>
        </w:rPr>
        <w:t>Wykupiony udział własny i amortyzacja,</w:t>
      </w:r>
    </w:p>
    <w:p w:rsidR="00533905" w:rsidRPr="009E39EC" w:rsidRDefault="00533905" w:rsidP="00F563ED">
      <w:pPr>
        <w:numPr>
          <w:ilvl w:val="0"/>
          <w:numId w:val="2"/>
        </w:numPr>
        <w:tabs>
          <w:tab w:val="clear" w:pos="851"/>
          <w:tab w:val="left" w:pos="284"/>
          <w:tab w:val="num" w:pos="567"/>
        </w:tabs>
        <w:ind w:left="567" w:right="-2" w:hanging="283"/>
        <w:rPr>
          <w:sz w:val="24"/>
          <w:szCs w:val="24"/>
        </w:rPr>
      </w:pPr>
      <w:r w:rsidRPr="009E39EC">
        <w:rPr>
          <w:sz w:val="24"/>
          <w:szCs w:val="24"/>
        </w:rPr>
        <w:t>Wykupiona franszyza integralna,</w:t>
      </w:r>
    </w:p>
    <w:p w:rsidR="00533905" w:rsidRDefault="00533905" w:rsidP="000A1180">
      <w:pPr>
        <w:numPr>
          <w:ilvl w:val="0"/>
          <w:numId w:val="2"/>
        </w:numPr>
        <w:tabs>
          <w:tab w:val="clear" w:pos="851"/>
          <w:tab w:val="left" w:pos="284"/>
          <w:tab w:val="num" w:pos="567"/>
        </w:tabs>
        <w:ind w:left="567" w:right="-2" w:hanging="283"/>
        <w:rPr>
          <w:sz w:val="24"/>
          <w:szCs w:val="24"/>
        </w:rPr>
      </w:pPr>
      <w:r w:rsidRPr="009E39EC">
        <w:rPr>
          <w:sz w:val="24"/>
          <w:szCs w:val="24"/>
        </w:rPr>
        <w:t>Wykupiona konsumpcja sumy ubezpieczenia po wypłacie odszkodowania</w:t>
      </w:r>
      <w:r>
        <w:rPr>
          <w:sz w:val="24"/>
          <w:szCs w:val="24"/>
        </w:rPr>
        <w:t>,</w:t>
      </w:r>
    </w:p>
    <w:p w:rsidR="00533905" w:rsidRDefault="00533905" w:rsidP="009E39EC">
      <w:pPr>
        <w:numPr>
          <w:ilvl w:val="0"/>
          <w:numId w:val="2"/>
        </w:numPr>
        <w:tabs>
          <w:tab w:val="clear" w:pos="851"/>
          <w:tab w:val="left" w:pos="284"/>
          <w:tab w:val="num" w:pos="567"/>
        </w:tabs>
        <w:ind w:right="-2" w:hanging="567"/>
        <w:rPr>
          <w:sz w:val="24"/>
          <w:szCs w:val="24"/>
        </w:rPr>
      </w:pPr>
      <w:r>
        <w:rPr>
          <w:sz w:val="24"/>
          <w:szCs w:val="24"/>
        </w:rPr>
        <w:t xml:space="preserve">Pojazd zastępczy na okres naprawy dla pojazdu Peugeot 407 o nr rej. </w:t>
      </w:r>
      <w:r w:rsidRPr="009E39EC">
        <w:rPr>
          <w:sz w:val="24"/>
          <w:szCs w:val="24"/>
        </w:rPr>
        <w:t>CTU-50FP</w:t>
      </w:r>
      <w:r>
        <w:rPr>
          <w:sz w:val="24"/>
          <w:szCs w:val="24"/>
        </w:rPr>
        <w:t>,</w:t>
      </w:r>
    </w:p>
    <w:p w:rsidR="00533905" w:rsidRDefault="00533905" w:rsidP="009E39EC">
      <w:pPr>
        <w:numPr>
          <w:ilvl w:val="0"/>
          <w:numId w:val="2"/>
        </w:numPr>
        <w:tabs>
          <w:tab w:val="clear" w:pos="851"/>
          <w:tab w:val="left" w:pos="284"/>
          <w:tab w:val="num" w:pos="567"/>
        </w:tabs>
        <w:ind w:right="-2" w:hanging="567"/>
        <w:rPr>
          <w:sz w:val="24"/>
          <w:szCs w:val="24"/>
        </w:rPr>
      </w:pPr>
      <w:r>
        <w:rPr>
          <w:sz w:val="24"/>
          <w:szCs w:val="24"/>
        </w:rPr>
        <w:t>Koszty holowania i parkowania pojazdu uszkodzonego.</w:t>
      </w:r>
    </w:p>
    <w:p w:rsidR="00533905" w:rsidRPr="009E39EC" w:rsidRDefault="00533905" w:rsidP="009E39EC">
      <w:pPr>
        <w:tabs>
          <w:tab w:val="left" w:pos="284"/>
        </w:tabs>
        <w:ind w:left="567" w:right="-2"/>
        <w:rPr>
          <w:sz w:val="24"/>
          <w:szCs w:val="24"/>
        </w:rPr>
      </w:pPr>
    </w:p>
    <w:p w:rsidR="00533905" w:rsidRPr="00DC6B43" w:rsidRDefault="00533905" w:rsidP="00F563ED">
      <w:pPr>
        <w:pStyle w:val="ListParagraph"/>
        <w:keepNext/>
        <w:numPr>
          <w:ilvl w:val="0"/>
          <w:numId w:val="6"/>
        </w:numPr>
        <w:tabs>
          <w:tab w:val="num" w:pos="284"/>
        </w:tabs>
        <w:spacing w:before="240" w:after="120"/>
        <w:ind w:left="284" w:hanging="284"/>
        <w:outlineLvl w:val="1"/>
        <w:rPr>
          <w:b/>
          <w:sz w:val="24"/>
        </w:rPr>
      </w:pPr>
      <w:r w:rsidRPr="00DC6B43">
        <w:rPr>
          <w:b/>
          <w:sz w:val="24"/>
        </w:rPr>
        <w:t>Ubezpieczenie następstw nieszczęśliwych wypadków kierowcy i pasażerów pojazdu mechanicznego</w:t>
      </w:r>
    </w:p>
    <w:p w:rsidR="00533905" w:rsidRPr="00802C75" w:rsidRDefault="00533905" w:rsidP="00C148FD">
      <w:pPr>
        <w:keepNext/>
        <w:tabs>
          <w:tab w:val="num" w:pos="284"/>
        </w:tabs>
        <w:spacing w:before="120"/>
        <w:ind w:left="425" w:hanging="425"/>
        <w:rPr>
          <w:b/>
          <w:sz w:val="24"/>
          <w:szCs w:val="24"/>
        </w:rPr>
      </w:pPr>
      <w:r w:rsidRPr="00802C75">
        <w:rPr>
          <w:b/>
          <w:sz w:val="24"/>
          <w:szCs w:val="24"/>
        </w:rPr>
        <w:t>Zakres ubezpieczenia:</w:t>
      </w:r>
    </w:p>
    <w:p w:rsidR="00533905" w:rsidRDefault="00533905" w:rsidP="00226DA1">
      <w:pPr>
        <w:tabs>
          <w:tab w:val="left" w:pos="426"/>
        </w:tabs>
        <w:ind w:right="-2"/>
        <w:jc w:val="both"/>
        <w:rPr>
          <w:sz w:val="24"/>
          <w:szCs w:val="24"/>
        </w:rPr>
      </w:pPr>
      <w:r>
        <w:rPr>
          <w:sz w:val="24"/>
          <w:szCs w:val="24"/>
        </w:rPr>
        <w:t>Trwałe następstwa nieszczęśliwych wypadków powstałych w związku z ruchem pojazdu oraz:</w:t>
      </w:r>
    </w:p>
    <w:p w:rsidR="00533905" w:rsidRPr="00C148FD" w:rsidRDefault="00533905" w:rsidP="00F563ED">
      <w:pPr>
        <w:pStyle w:val="ListParagraph"/>
        <w:numPr>
          <w:ilvl w:val="0"/>
          <w:numId w:val="15"/>
        </w:numPr>
        <w:rPr>
          <w:sz w:val="24"/>
        </w:rPr>
      </w:pPr>
      <w:r w:rsidRPr="00C148FD">
        <w:rPr>
          <w:sz w:val="24"/>
        </w:rPr>
        <w:t>podczas wsiadania do pojazdu i wysiadania z pojazdu,</w:t>
      </w:r>
    </w:p>
    <w:p w:rsidR="00533905" w:rsidRPr="00C148FD" w:rsidRDefault="00533905" w:rsidP="00F563ED">
      <w:pPr>
        <w:pStyle w:val="ListParagraph"/>
        <w:numPr>
          <w:ilvl w:val="0"/>
          <w:numId w:val="15"/>
        </w:numPr>
        <w:rPr>
          <w:sz w:val="24"/>
        </w:rPr>
      </w:pPr>
      <w:r w:rsidRPr="00C148FD">
        <w:rPr>
          <w:sz w:val="24"/>
        </w:rPr>
        <w:t>podczas przebywania w pojeździe w przypadku zatrzymania pojazdu lub postoju pojazdu na trasie jazdy,</w:t>
      </w:r>
    </w:p>
    <w:p w:rsidR="00533905" w:rsidRPr="00C148FD" w:rsidRDefault="00533905" w:rsidP="00F563ED">
      <w:pPr>
        <w:pStyle w:val="ListParagraph"/>
        <w:numPr>
          <w:ilvl w:val="0"/>
          <w:numId w:val="15"/>
        </w:numPr>
        <w:rPr>
          <w:sz w:val="24"/>
        </w:rPr>
      </w:pPr>
      <w:r w:rsidRPr="00C148FD">
        <w:rPr>
          <w:sz w:val="24"/>
        </w:rPr>
        <w:t>podczas naprawy pojazdu na trasie jazdy,</w:t>
      </w:r>
    </w:p>
    <w:p w:rsidR="00533905" w:rsidRPr="00C148FD" w:rsidRDefault="00533905" w:rsidP="009E39EC">
      <w:pPr>
        <w:pStyle w:val="ListParagraph"/>
        <w:numPr>
          <w:ilvl w:val="0"/>
          <w:numId w:val="15"/>
        </w:numPr>
        <w:rPr>
          <w:sz w:val="24"/>
        </w:rPr>
      </w:pPr>
      <w:r w:rsidRPr="00C148FD">
        <w:rPr>
          <w:sz w:val="24"/>
        </w:rPr>
        <w:t>podczas załadowywania i rozładowywania pojazdu bądź przyczepy zespolonej z pojazdem.</w:t>
      </w:r>
    </w:p>
    <w:p w:rsidR="00533905" w:rsidRDefault="00533905" w:rsidP="009E39EC">
      <w:pPr>
        <w:jc w:val="both"/>
        <w:rPr>
          <w:sz w:val="24"/>
          <w:szCs w:val="24"/>
        </w:rPr>
      </w:pPr>
      <w:r>
        <w:rPr>
          <w:sz w:val="24"/>
          <w:szCs w:val="24"/>
        </w:rPr>
        <w:t>Ubezpieczeniem objęte są również trwałe następstwa zawału serca oraz udaru mózgu, powstałe u kierowcy podczas ruchu pojazdu mechanicznego.</w:t>
      </w:r>
    </w:p>
    <w:p w:rsidR="00533905" w:rsidRPr="002A5522" w:rsidRDefault="00533905" w:rsidP="009E39EC">
      <w:pPr>
        <w:pStyle w:val="Heading1"/>
        <w:jc w:val="left"/>
      </w:pPr>
      <w:r w:rsidRPr="002A5522">
        <w:t>Suma ubezpieczenia:</w:t>
      </w:r>
      <w:r>
        <w:t xml:space="preserve"> 10 000 zł </w:t>
      </w:r>
      <w:r w:rsidRPr="002A5522">
        <w:t xml:space="preserve">na </w:t>
      </w:r>
      <w:r>
        <w:t>miejsce w pojeździe</w:t>
      </w:r>
    </w:p>
    <w:p w:rsidR="00533905" w:rsidRPr="00DC6B43" w:rsidRDefault="00533905" w:rsidP="00F563ED">
      <w:pPr>
        <w:pStyle w:val="ListParagraph"/>
        <w:keepNext/>
        <w:numPr>
          <w:ilvl w:val="0"/>
          <w:numId w:val="6"/>
        </w:numPr>
        <w:spacing w:before="240" w:after="120"/>
        <w:ind w:left="284" w:hanging="284"/>
        <w:outlineLvl w:val="1"/>
        <w:rPr>
          <w:b/>
          <w:sz w:val="24"/>
        </w:rPr>
      </w:pPr>
      <w:r w:rsidRPr="00DC6B43">
        <w:rPr>
          <w:b/>
          <w:sz w:val="24"/>
        </w:rPr>
        <w:t>Assistance</w:t>
      </w:r>
    </w:p>
    <w:p w:rsidR="00533905" w:rsidRPr="00AA2A77" w:rsidRDefault="00533905" w:rsidP="002A5522">
      <w:pPr>
        <w:tabs>
          <w:tab w:val="left" w:pos="0"/>
        </w:tabs>
        <w:spacing w:before="240" w:after="120"/>
        <w:rPr>
          <w:b/>
          <w:sz w:val="24"/>
          <w:szCs w:val="24"/>
        </w:rPr>
      </w:pPr>
      <w:r w:rsidRPr="00AA2A77">
        <w:rPr>
          <w:b/>
          <w:sz w:val="24"/>
          <w:szCs w:val="24"/>
        </w:rPr>
        <w:t xml:space="preserve">Rejestr pojazdów podlegających ubezpieczeniu zgodnie z </w:t>
      </w:r>
      <w:r w:rsidRPr="009E39EC">
        <w:rPr>
          <w:b/>
          <w:sz w:val="24"/>
          <w:szCs w:val="24"/>
        </w:rPr>
        <w:t>załącznikiem nr 10 do SIWZ.</w:t>
      </w:r>
    </w:p>
    <w:p w:rsidR="00533905" w:rsidRDefault="00533905" w:rsidP="000A1180">
      <w:pPr>
        <w:rPr>
          <w:b/>
          <w:sz w:val="24"/>
          <w:szCs w:val="24"/>
        </w:rPr>
      </w:pPr>
    </w:p>
    <w:p w:rsidR="00533905" w:rsidRDefault="00533905" w:rsidP="000A1180">
      <w:pPr>
        <w:jc w:val="both"/>
        <w:rPr>
          <w:b/>
          <w:sz w:val="24"/>
          <w:szCs w:val="24"/>
        </w:rPr>
      </w:pPr>
      <w:r>
        <w:rPr>
          <w:b/>
          <w:sz w:val="24"/>
          <w:szCs w:val="24"/>
        </w:rPr>
        <w:t xml:space="preserve">Polisy komunikacyjne zostaną wystawione od razu na wszystkie pojazdy </w:t>
      </w:r>
      <w:r>
        <w:rPr>
          <w:b/>
          <w:sz w:val="24"/>
          <w:szCs w:val="24"/>
        </w:rPr>
        <w:br/>
        <w:t xml:space="preserve">z uwzględnieniem terminów płatności składek dostosowanych do okresów ekspiracji polis tj. pierwsza rata składki będzie płatna 21 dni od rozpoczęcia ochrony ubezpieczeniowej poszczególnych pojazdów. </w:t>
      </w:r>
    </w:p>
    <w:p w:rsidR="00533905" w:rsidRPr="00322936" w:rsidRDefault="00533905" w:rsidP="002A5522">
      <w:pPr>
        <w:keepNext/>
        <w:tabs>
          <w:tab w:val="left" w:pos="0"/>
        </w:tabs>
        <w:spacing w:before="360" w:after="120"/>
        <w:jc w:val="center"/>
        <w:rPr>
          <w:b/>
          <w:sz w:val="28"/>
          <w:szCs w:val="28"/>
        </w:rPr>
      </w:pPr>
      <w:r w:rsidRPr="00324ADE">
        <w:rPr>
          <w:b/>
          <w:sz w:val="28"/>
          <w:szCs w:val="28"/>
        </w:rPr>
        <w:t xml:space="preserve">ZAŁOŻENIA DO </w:t>
      </w:r>
      <w:r w:rsidRPr="00322936">
        <w:rPr>
          <w:b/>
          <w:sz w:val="28"/>
          <w:szCs w:val="28"/>
        </w:rPr>
        <w:t>WSZYSTKICH RODZAJÓW UBEZPIECZEŃ (PAKIET I i II)</w:t>
      </w:r>
    </w:p>
    <w:p w:rsidR="00533905" w:rsidRPr="00322936" w:rsidRDefault="00533905" w:rsidP="00D234F4">
      <w:pPr>
        <w:ind w:right="-2"/>
        <w:jc w:val="both"/>
        <w:rPr>
          <w:sz w:val="24"/>
          <w:szCs w:val="24"/>
        </w:rPr>
      </w:pPr>
      <w:r w:rsidRPr="00322936">
        <w:rPr>
          <w:sz w:val="24"/>
          <w:szCs w:val="24"/>
        </w:rPr>
        <w:t xml:space="preserve">Zakres opisany powyżej jest zakresem minimalnym. </w:t>
      </w:r>
    </w:p>
    <w:p w:rsidR="00533905" w:rsidRPr="00322936" w:rsidRDefault="00533905" w:rsidP="00D234F4">
      <w:pPr>
        <w:ind w:right="-2"/>
        <w:jc w:val="both"/>
        <w:rPr>
          <w:sz w:val="24"/>
          <w:szCs w:val="24"/>
        </w:rPr>
      </w:pPr>
      <w:r w:rsidRPr="00322936">
        <w:rPr>
          <w:sz w:val="24"/>
          <w:szCs w:val="24"/>
        </w:rPr>
        <w:t xml:space="preserve">W odniesieniu do kwestii nieuregulowanych w SIWZ mają zastosowanie stosowne zapisy ogólnych warunkach ubezpieczeń. </w:t>
      </w:r>
    </w:p>
    <w:p w:rsidR="00533905" w:rsidRPr="00322936" w:rsidRDefault="00533905" w:rsidP="00D234F4">
      <w:pPr>
        <w:ind w:right="-2"/>
        <w:jc w:val="both"/>
        <w:rPr>
          <w:sz w:val="24"/>
          <w:szCs w:val="24"/>
        </w:rPr>
      </w:pPr>
      <w:r w:rsidRPr="00322936">
        <w:rPr>
          <w:sz w:val="24"/>
          <w:szCs w:val="24"/>
        </w:rPr>
        <w:t xml:space="preserve">Jeżeli w ogólnych warunkach ubezpieczeń znajdują się dodatkowe uregulowania, z których wynika, że zakres ubezpieczeń jest szerszy od proponowanego powyżej to automatycznie zostają włączone do ochrony ubezpieczeniowej Zamawiającego. </w:t>
      </w:r>
    </w:p>
    <w:p w:rsidR="00533905" w:rsidRPr="00322936" w:rsidRDefault="00533905" w:rsidP="00D234F4">
      <w:pPr>
        <w:ind w:right="-2"/>
        <w:jc w:val="both"/>
        <w:rPr>
          <w:sz w:val="24"/>
          <w:szCs w:val="24"/>
        </w:rPr>
      </w:pPr>
      <w:r w:rsidRPr="00322936">
        <w:rPr>
          <w:sz w:val="24"/>
          <w:szCs w:val="24"/>
        </w:rPr>
        <w:t xml:space="preserve">Zapisy w ogólnych warunkach ubezpieczenia, z których wynika, iż zakres ubezpieczenia jest węższy niż zakres opisany powyżej, nie mają zastosowania. </w:t>
      </w:r>
    </w:p>
    <w:p w:rsidR="00533905" w:rsidRPr="00322936" w:rsidRDefault="00533905" w:rsidP="00D234F4">
      <w:pPr>
        <w:ind w:right="-2"/>
        <w:jc w:val="both"/>
        <w:rPr>
          <w:sz w:val="24"/>
          <w:szCs w:val="24"/>
        </w:rPr>
      </w:pPr>
    </w:p>
    <w:p w:rsidR="00533905" w:rsidRPr="00322936" w:rsidRDefault="00533905" w:rsidP="00226DA1">
      <w:pPr>
        <w:ind w:right="-2"/>
        <w:jc w:val="both"/>
        <w:rPr>
          <w:sz w:val="24"/>
          <w:szCs w:val="24"/>
        </w:rPr>
      </w:pPr>
      <w:r w:rsidRPr="00322936">
        <w:rPr>
          <w:sz w:val="24"/>
          <w:szCs w:val="24"/>
        </w:rPr>
        <w:t>Podane sumy gwarancyjne oraz sumy ubezpieczenia określone zostały w agregacie rocznym.</w:t>
      </w:r>
    </w:p>
    <w:p w:rsidR="00533905" w:rsidRPr="00322936" w:rsidRDefault="00533905" w:rsidP="002A5522">
      <w:pPr>
        <w:keepNext/>
        <w:autoSpaceDE w:val="0"/>
        <w:autoSpaceDN w:val="0"/>
        <w:adjustRightInd w:val="0"/>
        <w:spacing w:before="240" w:after="120"/>
        <w:jc w:val="both"/>
        <w:rPr>
          <w:b/>
          <w:bCs/>
          <w:sz w:val="24"/>
          <w:szCs w:val="24"/>
        </w:rPr>
      </w:pPr>
      <w:r w:rsidRPr="00322936">
        <w:rPr>
          <w:b/>
          <w:bCs/>
          <w:sz w:val="24"/>
          <w:szCs w:val="24"/>
        </w:rPr>
        <w:t>Zamawiaj</w:t>
      </w:r>
      <w:r w:rsidRPr="00322936">
        <w:rPr>
          <w:rFonts w:ascii="TimesNewRoman,Bold" w:eastAsia="TimesNewRoman,Bold" w:cs="TimesNewRoman,Bold"/>
          <w:b/>
          <w:bCs/>
          <w:sz w:val="24"/>
          <w:szCs w:val="24"/>
        </w:rPr>
        <w:t>ą</w:t>
      </w:r>
      <w:r w:rsidRPr="00322936">
        <w:rPr>
          <w:b/>
          <w:bCs/>
          <w:sz w:val="24"/>
          <w:szCs w:val="24"/>
        </w:rPr>
        <w:t xml:space="preserve">cy informuje, </w:t>
      </w:r>
      <w:r w:rsidRPr="00322936">
        <w:rPr>
          <w:rFonts w:ascii="TimesNewRoman,Bold" w:eastAsia="TimesNewRoman,Bold" w:cs="TimesNewRoman,Bold"/>
          <w:b/>
          <w:bCs/>
          <w:sz w:val="24"/>
          <w:szCs w:val="24"/>
        </w:rPr>
        <w:t>ż</w:t>
      </w:r>
      <w:r w:rsidRPr="00322936">
        <w:rPr>
          <w:b/>
          <w:bCs/>
          <w:sz w:val="24"/>
          <w:szCs w:val="24"/>
        </w:rPr>
        <w:t>e we wszystkich rodzajach ubezpiecze</w:t>
      </w:r>
      <w:r w:rsidRPr="00322936">
        <w:rPr>
          <w:rFonts w:ascii="TimesNewRoman,Bold" w:eastAsia="TimesNewRoman,Bold" w:cs="TimesNewRoman,Bold"/>
          <w:b/>
          <w:bCs/>
          <w:sz w:val="24"/>
          <w:szCs w:val="24"/>
        </w:rPr>
        <w:t>ń</w:t>
      </w:r>
      <w:r w:rsidRPr="00322936">
        <w:rPr>
          <w:rFonts w:ascii="TimesNewRoman,Bold" w:eastAsia="TimesNewRoman,Bold" w:cs="TimesNewRoman,Bold"/>
          <w:b/>
          <w:bCs/>
          <w:sz w:val="24"/>
          <w:szCs w:val="24"/>
        </w:rPr>
        <w:t xml:space="preserve"> </w:t>
      </w:r>
      <w:r w:rsidRPr="00322936">
        <w:rPr>
          <w:b/>
          <w:bCs/>
          <w:sz w:val="24"/>
          <w:szCs w:val="24"/>
        </w:rPr>
        <w:t>mają być zastosowane udział własny i franszyzy opisane w SIWZ lub ni</w:t>
      </w:r>
      <w:r w:rsidRPr="00322936">
        <w:rPr>
          <w:rFonts w:ascii="TimesNewRoman,Bold" w:eastAsia="TimesNewRoman,Bold" w:cs="TimesNewRoman,Bold"/>
          <w:b/>
          <w:bCs/>
          <w:sz w:val="24"/>
          <w:szCs w:val="24"/>
        </w:rPr>
        <w:t>ż</w:t>
      </w:r>
      <w:r w:rsidRPr="00322936">
        <w:rPr>
          <w:b/>
          <w:bCs/>
          <w:sz w:val="24"/>
          <w:szCs w:val="24"/>
        </w:rPr>
        <w:t>sze. Zastosowanie wy</w:t>
      </w:r>
      <w:r w:rsidRPr="00322936">
        <w:rPr>
          <w:rFonts w:ascii="TimesNewRoman,Bold" w:eastAsia="TimesNewRoman,Bold" w:cs="TimesNewRoman,Bold"/>
          <w:b/>
          <w:bCs/>
          <w:sz w:val="24"/>
          <w:szCs w:val="24"/>
        </w:rPr>
        <w:t>ż</w:t>
      </w:r>
      <w:r w:rsidRPr="00322936">
        <w:rPr>
          <w:b/>
          <w:bCs/>
          <w:sz w:val="24"/>
          <w:szCs w:val="24"/>
        </w:rPr>
        <w:t>szych spowoduje odrzucenie oferty.</w:t>
      </w:r>
    </w:p>
    <w:sectPr w:rsidR="00533905" w:rsidRPr="00322936" w:rsidSect="001970DC">
      <w:headerReference w:type="default" r:id="rId7"/>
      <w:headerReference w:type="first" r:id="rId8"/>
      <w:pgSz w:w="11906" w:h="16838" w:code="9"/>
      <w:pgMar w:top="1418" w:right="1361" w:bottom="907" w:left="1361" w:header="227" w:footer="170" w:gutter="0"/>
      <w:cols w:space="708"/>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905" w:rsidRDefault="00533905">
      <w:r>
        <w:separator/>
      </w:r>
    </w:p>
  </w:endnote>
  <w:endnote w:type="continuationSeparator" w:id="0">
    <w:p w:rsidR="00533905" w:rsidRDefault="005339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NewRoman,Bold">
    <w:altName w:val="Meiry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905" w:rsidRDefault="00533905">
      <w:r>
        <w:separator/>
      </w:r>
    </w:p>
  </w:footnote>
  <w:footnote w:type="continuationSeparator" w:id="0">
    <w:p w:rsidR="00533905" w:rsidRDefault="005339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05" w:rsidRDefault="00533905" w:rsidP="00C40703">
    <w:pPr>
      <w:pStyle w:val="Header"/>
      <w:framePr w:wrap="around" w:vAnchor="text" w:hAnchor="margin" w:xAlign="right" w:y="1"/>
      <w:rPr>
        <w:rStyle w:val="PageNumber"/>
      </w:rPr>
    </w:pPr>
  </w:p>
  <w:p w:rsidR="00533905" w:rsidRPr="00C40703" w:rsidRDefault="00533905" w:rsidP="00C407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05" w:rsidRDefault="00533905">
    <w:pPr>
      <w:pStyle w:val="Header"/>
    </w:pPr>
    <w:r>
      <w:t>[Wpisz tekst]</w:t>
    </w:r>
  </w:p>
  <w:p w:rsidR="00533905" w:rsidRDefault="005339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1">
    <w:nsid w:val="00000018"/>
    <w:multiLevelType w:val="multilevel"/>
    <w:tmpl w:val="00000018"/>
    <w:name w:val="WW8Num257"/>
    <w:lvl w:ilvl="0">
      <w:start w:val="1"/>
      <w:numFmt w:val="decimal"/>
      <w:suff w:val="nothing"/>
      <w:lvlText w:val="%1."/>
      <w:lvlJc w:val="left"/>
      <w:pPr>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7B0BE5"/>
    <w:multiLevelType w:val="hybridMultilevel"/>
    <w:tmpl w:val="168A2AD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39E6FC7"/>
    <w:multiLevelType w:val="hybridMultilevel"/>
    <w:tmpl w:val="C66E26F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9F106B3"/>
    <w:multiLevelType w:val="hybridMultilevel"/>
    <w:tmpl w:val="E376BE50"/>
    <w:lvl w:ilvl="0" w:tplc="9CCA5AC0">
      <w:start w:val="1"/>
      <w:numFmt w:val="decimal"/>
      <w:lvlText w:val="%1."/>
      <w:lvlJc w:val="left"/>
      <w:pPr>
        <w:tabs>
          <w:tab w:val="num" w:pos="360"/>
        </w:tabs>
        <w:ind w:left="360" w:hanging="360"/>
      </w:pPr>
      <w:rPr>
        <w:rFonts w:ascii="Times New Roman" w:hAnsi="Times New Roman" w:cs="Times New Roman" w:hint="default"/>
        <w:b w:val="0"/>
        <w:bCs/>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0A58728D"/>
    <w:multiLevelType w:val="hybridMultilevel"/>
    <w:tmpl w:val="D1040076"/>
    <w:lvl w:ilvl="0" w:tplc="56125EB2">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A5E67E6"/>
    <w:multiLevelType w:val="hybridMultilevel"/>
    <w:tmpl w:val="FBFA2E7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C9F6177"/>
    <w:multiLevelType w:val="hybridMultilevel"/>
    <w:tmpl w:val="A582D828"/>
    <w:lvl w:ilvl="0" w:tplc="EE5CE10A">
      <w:start w:val="1"/>
      <w:numFmt w:val="decimal"/>
      <w:lvlText w:val="%1."/>
      <w:lvlJc w:val="left"/>
      <w:pPr>
        <w:tabs>
          <w:tab w:val="num" w:pos="400"/>
        </w:tabs>
        <w:ind w:left="400" w:hanging="34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D7F7170"/>
    <w:multiLevelType w:val="singleLevel"/>
    <w:tmpl w:val="818EA074"/>
    <w:lvl w:ilvl="0">
      <w:start w:val="1"/>
      <w:numFmt w:val="lowerLetter"/>
      <w:lvlText w:val="%1)"/>
      <w:lvlJc w:val="left"/>
      <w:pPr>
        <w:tabs>
          <w:tab w:val="num" w:pos="360"/>
        </w:tabs>
        <w:ind w:left="360" w:hanging="360"/>
      </w:pPr>
      <w:rPr>
        <w:rFonts w:cs="Times New Roman"/>
        <w:b w:val="0"/>
        <w:i w:val="0"/>
      </w:rPr>
    </w:lvl>
  </w:abstractNum>
  <w:abstractNum w:abstractNumId="9">
    <w:nsid w:val="15480EEE"/>
    <w:multiLevelType w:val="hybridMultilevel"/>
    <w:tmpl w:val="E1BA461A"/>
    <w:lvl w:ilvl="0" w:tplc="F1B2DEFA">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16C70D74"/>
    <w:multiLevelType w:val="hybridMultilevel"/>
    <w:tmpl w:val="B57AC204"/>
    <w:lvl w:ilvl="0" w:tplc="F1B2DEFA">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74F59E4"/>
    <w:multiLevelType w:val="hybridMultilevel"/>
    <w:tmpl w:val="A5345A22"/>
    <w:lvl w:ilvl="0" w:tplc="9A02E650">
      <w:start w:val="6"/>
      <w:numFmt w:val="decimal"/>
      <w:lvlText w:val="%1."/>
      <w:lvlJc w:val="left"/>
      <w:pPr>
        <w:tabs>
          <w:tab w:val="num" w:pos="340"/>
        </w:tabs>
        <w:ind w:left="340" w:hanging="34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19FB6CA8"/>
    <w:multiLevelType w:val="hybridMultilevel"/>
    <w:tmpl w:val="F3907FA6"/>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A3521AE"/>
    <w:multiLevelType w:val="hybridMultilevel"/>
    <w:tmpl w:val="8E40C9C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D917976"/>
    <w:multiLevelType w:val="hybridMultilevel"/>
    <w:tmpl w:val="E12CF7BA"/>
    <w:lvl w:ilvl="0" w:tplc="965E3C50">
      <w:start w:val="5"/>
      <w:numFmt w:val="decimal"/>
      <w:lvlText w:val="%1."/>
      <w:lvlJc w:val="left"/>
      <w:pPr>
        <w:tabs>
          <w:tab w:val="num" w:pos="340"/>
        </w:tabs>
        <w:ind w:left="340" w:hanging="34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058762E"/>
    <w:multiLevelType w:val="hybridMultilevel"/>
    <w:tmpl w:val="3EF81EC2"/>
    <w:lvl w:ilvl="0" w:tplc="8B5CD4E8">
      <w:start w:val="2"/>
      <w:numFmt w:val="decimal"/>
      <w:lvlText w:val="%1."/>
      <w:lvlJc w:val="left"/>
      <w:pPr>
        <w:tabs>
          <w:tab w:val="num" w:pos="567"/>
        </w:tabs>
        <w:ind w:left="510" w:hanging="34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13474E9"/>
    <w:multiLevelType w:val="hybridMultilevel"/>
    <w:tmpl w:val="E286C008"/>
    <w:lvl w:ilvl="0" w:tplc="EAEAA0EE">
      <w:start w:val="2"/>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1D47381"/>
    <w:multiLevelType w:val="hybridMultilevel"/>
    <w:tmpl w:val="BED81530"/>
    <w:lvl w:ilvl="0" w:tplc="37FE61E4">
      <w:start w:val="1"/>
      <w:numFmt w:val="decimal"/>
      <w:lvlText w:val="%1."/>
      <w:lvlJc w:val="left"/>
      <w:pPr>
        <w:tabs>
          <w:tab w:val="num" w:pos="360"/>
        </w:tabs>
        <w:ind w:left="360" w:hanging="360"/>
      </w:pPr>
      <w:rPr>
        <w:rFonts w:ascii="Times New Roman" w:hAnsi="Times New Roman" w:cs="Times New Roman" w:hint="default"/>
        <w:b w:val="0"/>
        <w:bCs/>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29039E7"/>
    <w:multiLevelType w:val="hybridMultilevel"/>
    <w:tmpl w:val="D7FEA774"/>
    <w:lvl w:ilvl="0" w:tplc="04150011">
      <w:start w:val="1"/>
      <w:numFmt w:val="decimal"/>
      <w:lvlText w:val="%1)"/>
      <w:lvlJc w:val="left"/>
      <w:pPr>
        <w:tabs>
          <w:tab w:val="num" w:pos="567"/>
        </w:tabs>
        <w:ind w:left="567" w:hanging="397"/>
      </w:pPr>
      <w:rPr>
        <w:rFonts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8127407"/>
    <w:multiLevelType w:val="hybridMultilevel"/>
    <w:tmpl w:val="E6EA50EA"/>
    <w:lvl w:ilvl="0" w:tplc="4600BA22">
      <w:start w:val="4"/>
      <w:numFmt w:val="decimal"/>
      <w:lvlText w:val="%1."/>
      <w:lvlJc w:val="left"/>
      <w:pPr>
        <w:tabs>
          <w:tab w:val="num" w:pos="340"/>
        </w:tabs>
        <w:ind w:left="340" w:hanging="34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DAB44D3"/>
    <w:multiLevelType w:val="hybridMultilevel"/>
    <w:tmpl w:val="23AC073E"/>
    <w:lvl w:ilvl="0" w:tplc="969EB98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E55314F"/>
    <w:multiLevelType w:val="multilevel"/>
    <w:tmpl w:val="C0D6527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794"/>
        </w:tabs>
        <w:ind w:left="1588" w:hanging="794"/>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2E8140F2"/>
    <w:multiLevelType w:val="hybridMultilevel"/>
    <w:tmpl w:val="9E78F21A"/>
    <w:lvl w:ilvl="0" w:tplc="F1B2DEFA">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32FF1DF2"/>
    <w:multiLevelType w:val="hybridMultilevel"/>
    <w:tmpl w:val="17267EE0"/>
    <w:lvl w:ilvl="0" w:tplc="0B9E3194">
      <w:start w:val="1"/>
      <w:numFmt w:val="decimal"/>
      <w:lvlText w:val="%1."/>
      <w:lvlJc w:val="left"/>
      <w:pPr>
        <w:tabs>
          <w:tab w:val="num" w:pos="360"/>
        </w:tabs>
        <w:ind w:left="360" w:hanging="360"/>
      </w:pPr>
      <w:rPr>
        <w:rFonts w:ascii="Times New Roman" w:hAnsi="Times New Roman" w:cs="Times New Roman" w:hint="default"/>
        <w:b w:val="0"/>
        <w:bCs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4376619"/>
    <w:multiLevelType w:val="hybridMultilevel"/>
    <w:tmpl w:val="462A24D2"/>
    <w:lvl w:ilvl="0" w:tplc="017C5B18">
      <w:start w:val="1"/>
      <w:numFmt w:val="bullet"/>
      <w:lvlText w:val="-"/>
      <w:lvlJc w:val="left"/>
      <w:pPr>
        <w:tabs>
          <w:tab w:val="num" w:pos="851"/>
        </w:tabs>
        <w:ind w:left="851" w:hanging="511"/>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38CF1138"/>
    <w:multiLevelType w:val="hybridMultilevel"/>
    <w:tmpl w:val="7DA46A0C"/>
    <w:lvl w:ilvl="0" w:tplc="830E1D5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AAF7C13"/>
    <w:multiLevelType w:val="hybridMultilevel"/>
    <w:tmpl w:val="81BA4534"/>
    <w:lvl w:ilvl="0" w:tplc="04150011">
      <w:start w:val="1"/>
      <w:numFmt w:val="decimal"/>
      <w:lvlText w:val="%1)"/>
      <w:lvlJc w:val="left"/>
      <w:pPr>
        <w:tabs>
          <w:tab w:val="num" w:pos="720"/>
        </w:tabs>
        <w:ind w:left="720" w:hanging="360"/>
      </w:pPr>
      <w:rPr>
        <w:rFonts w:cs="Times New Roman"/>
      </w:rPr>
    </w:lvl>
    <w:lvl w:ilvl="1" w:tplc="47F05704">
      <w:start w:val="1"/>
      <w:numFmt w:val="decimal"/>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3E3545E8"/>
    <w:multiLevelType w:val="hybridMultilevel"/>
    <w:tmpl w:val="7CD8D658"/>
    <w:lvl w:ilvl="0" w:tplc="F1B2DEFA">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427969B2"/>
    <w:multiLevelType w:val="hybridMultilevel"/>
    <w:tmpl w:val="19D8DB52"/>
    <w:lvl w:ilvl="0" w:tplc="8A649340">
      <w:start w:val="4"/>
      <w:numFmt w:val="decimal"/>
      <w:lvlText w:val="%1."/>
      <w:lvlJc w:val="left"/>
      <w:pPr>
        <w:tabs>
          <w:tab w:val="num" w:pos="340"/>
        </w:tabs>
        <w:ind w:left="340" w:hanging="34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48F939E9"/>
    <w:multiLevelType w:val="hybridMultilevel"/>
    <w:tmpl w:val="AF2818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4EBC41A8"/>
    <w:multiLevelType w:val="hybridMultilevel"/>
    <w:tmpl w:val="FED864C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FED06B5"/>
    <w:multiLevelType w:val="hybridMultilevel"/>
    <w:tmpl w:val="F0A8FE54"/>
    <w:lvl w:ilvl="0" w:tplc="821AC184">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5029722C"/>
    <w:multiLevelType w:val="hybridMultilevel"/>
    <w:tmpl w:val="BC5EE5C8"/>
    <w:lvl w:ilvl="0" w:tplc="613A75FC">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51847B4C"/>
    <w:multiLevelType w:val="hybridMultilevel"/>
    <w:tmpl w:val="B2A608B0"/>
    <w:lvl w:ilvl="0" w:tplc="7E8A0742">
      <w:start w:val="1"/>
      <w:numFmt w:val="decimal"/>
      <w:lvlText w:val="%1."/>
      <w:lvlJc w:val="left"/>
      <w:pPr>
        <w:tabs>
          <w:tab w:val="num" w:pos="400"/>
        </w:tabs>
        <w:ind w:left="400" w:hanging="340"/>
      </w:pPr>
      <w:rPr>
        <w:rFonts w:cs="Times New Roman" w:hint="default"/>
      </w:rPr>
    </w:lvl>
    <w:lvl w:ilvl="1" w:tplc="04150019" w:tentative="1">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34">
    <w:nsid w:val="52571827"/>
    <w:multiLevelType w:val="hybridMultilevel"/>
    <w:tmpl w:val="A3207CF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61C46741"/>
    <w:multiLevelType w:val="hybridMultilevel"/>
    <w:tmpl w:val="CEECE454"/>
    <w:lvl w:ilvl="0" w:tplc="017C5B18">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25A4FF9"/>
    <w:multiLevelType w:val="hybridMultilevel"/>
    <w:tmpl w:val="F4DA15CC"/>
    <w:lvl w:ilvl="0" w:tplc="7B9215B4">
      <w:start w:val="1"/>
      <w:numFmt w:val="decimal"/>
      <w:lvlText w:val="%1."/>
      <w:lvlJc w:val="left"/>
      <w:pPr>
        <w:ind w:left="420" w:hanging="360"/>
      </w:pPr>
      <w:rPr>
        <w:rFonts w:cs="Times New Roman" w:hint="default"/>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37">
    <w:nsid w:val="64D04086"/>
    <w:multiLevelType w:val="multilevel"/>
    <w:tmpl w:val="664A934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upperLetter"/>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nsid w:val="66993A53"/>
    <w:multiLevelType w:val="hybridMultilevel"/>
    <w:tmpl w:val="7098F816"/>
    <w:lvl w:ilvl="0" w:tplc="F1B2DEFA">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66E53133"/>
    <w:multiLevelType w:val="hybridMultilevel"/>
    <w:tmpl w:val="40E2A5F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C930BC3"/>
    <w:multiLevelType w:val="hybridMultilevel"/>
    <w:tmpl w:val="C690262C"/>
    <w:lvl w:ilvl="0" w:tplc="EB825C9A">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721307DE"/>
    <w:multiLevelType w:val="hybridMultilevel"/>
    <w:tmpl w:val="0C14A0F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79C130E0"/>
    <w:multiLevelType w:val="hybridMultilevel"/>
    <w:tmpl w:val="92D8D8B4"/>
    <w:lvl w:ilvl="0" w:tplc="86CEFB8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A8106A4"/>
    <w:multiLevelType w:val="hybridMultilevel"/>
    <w:tmpl w:val="E6641B6E"/>
    <w:lvl w:ilvl="0" w:tplc="4D6A4532">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nsid w:val="7EE021E0"/>
    <w:multiLevelType w:val="hybridMultilevel"/>
    <w:tmpl w:val="8E12B77E"/>
    <w:lvl w:ilvl="0" w:tplc="A598523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3"/>
  </w:num>
  <w:num w:numId="2">
    <w:abstractNumId w:val="24"/>
  </w:num>
  <w:num w:numId="3">
    <w:abstractNumId w:val="36"/>
  </w:num>
  <w:num w:numId="4">
    <w:abstractNumId w:val="5"/>
  </w:num>
  <w:num w:numId="5">
    <w:abstractNumId w:val="27"/>
  </w:num>
  <w:num w:numId="6">
    <w:abstractNumId w:val="39"/>
  </w:num>
  <w:num w:numId="7">
    <w:abstractNumId w:val="41"/>
  </w:num>
  <w:num w:numId="8">
    <w:abstractNumId w:val="29"/>
  </w:num>
  <w:num w:numId="9">
    <w:abstractNumId w:val="26"/>
  </w:num>
  <w:num w:numId="10">
    <w:abstractNumId w:val="6"/>
  </w:num>
  <w:num w:numId="11">
    <w:abstractNumId w:val="13"/>
  </w:num>
  <w:num w:numId="12">
    <w:abstractNumId w:val="3"/>
  </w:num>
  <w:num w:numId="13">
    <w:abstractNumId w:val="35"/>
  </w:num>
  <w:num w:numId="14">
    <w:abstractNumId w:val="2"/>
  </w:num>
  <w:num w:numId="15">
    <w:abstractNumId w:val="30"/>
  </w:num>
  <w:num w:numId="16">
    <w:abstractNumId w:val="25"/>
  </w:num>
  <w:num w:numId="17">
    <w:abstractNumId w:val="7"/>
  </w:num>
  <w:num w:numId="18">
    <w:abstractNumId w:val="42"/>
  </w:num>
  <w:num w:numId="19">
    <w:abstractNumId w:val="18"/>
  </w:num>
  <w:num w:numId="20">
    <w:abstractNumId w:val="15"/>
  </w:num>
  <w:num w:numId="21">
    <w:abstractNumId w:val="44"/>
  </w:num>
  <w:num w:numId="22">
    <w:abstractNumId w:val="32"/>
  </w:num>
  <w:num w:numId="23">
    <w:abstractNumId w:val="20"/>
  </w:num>
  <w:num w:numId="24">
    <w:abstractNumId w:val="8"/>
    <w:lvlOverride w:ilvl="0">
      <w:startOverride w:val="1"/>
    </w:lvlOverride>
  </w:num>
  <w:num w:numId="25">
    <w:abstractNumId w:val="34"/>
  </w:num>
  <w:num w:numId="26">
    <w:abstractNumId w:val="38"/>
  </w:num>
  <w:num w:numId="27">
    <w:abstractNumId w:val="9"/>
  </w:num>
  <w:num w:numId="28">
    <w:abstractNumId w:val="17"/>
  </w:num>
  <w:num w:numId="29">
    <w:abstractNumId w:val="31"/>
  </w:num>
  <w:num w:numId="30">
    <w:abstractNumId w:val="22"/>
  </w:num>
  <w:num w:numId="31">
    <w:abstractNumId w:val="4"/>
  </w:num>
  <w:num w:numId="32">
    <w:abstractNumId w:val="40"/>
  </w:num>
  <w:num w:numId="33">
    <w:abstractNumId w:val="21"/>
  </w:num>
  <w:num w:numId="34">
    <w:abstractNumId w:val="37"/>
  </w:num>
  <w:num w:numId="35">
    <w:abstractNumId w:val="16"/>
  </w:num>
  <w:num w:numId="36">
    <w:abstractNumId w:val="23"/>
  </w:num>
  <w:num w:numId="37">
    <w:abstractNumId w:val="28"/>
  </w:num>
  <w:num w:numId="38">
    <w:abstractNumId w:val="10"/>
  </w:num>
  <w:num w:numId="39">
    <w:abstractNumId w:val="14"/>
  </w:num>
  <w:num w:numId="40">
    <w:abstractNumId w:val="12"/>
  </w:num>
  <w:num w:numId="41">
    <w:abstractNumId w:val="11"/>
  </w:num>
  <w:num w:numId="42">
    <w:abstractNumId w:val="43"/>
  </w:num>
  <w:num w:numId="43">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1FEC"/>
    <w:rsid w:val="00005839"/>
    <w:rsid w:val="00007906"/>
    <w:rsid w:val="00007DA8"/>
    <w:rsid w:val="0001028A"/>
    <w:rsid w:val="000163B2"/>
    <w:rsid w:val="000163C4"/>
    <w:rsid w:val="00017582"/>
    <w:rsid w:val="000222C4"/>
    <w:rsid w:val="00024BBF"/>
    <w:rsid w:val="000304BA"/>
    <w:rsid w:val="00030983"/>
    <w:rsid w:val="00030B1A"/>
    <w:rsid w:val="00031A85"/>
    <w:rsid w:val="000326FE"/>
    <w:rsid w:val="0003670F"/>
    <w:rsid w:val="00040B94"/>
    <w:rsid w:val="00041BE0"/>
    <w:rsid w:val="000426C6"/>
    <w:rsid w:val="000429D6"/>
    <w:rsid w:val="000443F6"/>
    <w:rsid w:val="00045E5E"/>
    <w:rsid w:val="00045F51"/>
    <w:rsid w:val="000506EA"/>
    <w:rsid w:val="00065704"/>
    <w:rsid w:val="00067A9C"/>
    <w:rsid w:val="00071963"/>
    <w:rsid w:val="0007436B"/>
    <w:rsid w:val="00074F75"/>
    <w:rsid w:val="000761B0"/>
    <w:rsid w:val="00076383"/>
    <w:rsid w:val="00077534"/>
    <w:rsid w:val="00082243"/>
    <w:rsid w:val="0008406B"/>
    <w:rsid w:val="00093895"/>
    <w:rsid w:val="000A008E"/>
    <w:rsid w:val="000A0EF5"/>
    <w:rsid w:val="000A1180"/>
    <w:rsid w:val="000B01A4"/>
    <w:rsid w:val="000B40D4"/>
    <w:rsid w:val="000B79C8"/>
    <w:rsid w:val="000C13E0"/>
    <w:rsid w:val="000C14E1"/>
    <w:rsid w:val="000C18C8"/>
    <w:rsid w:val="000C2130"/>
    <w:rsid w:val="000C6D55"/>
    <w:rsid w:val="000D18B7"/>
    <w:rsid w:val="000D1D3E"/>
    <w:rsid w:val="000D2A8D"/>
    <w:rsid w:val="000D3700"/>
    <w:rsid w:val="000D4456"/>
    <w:rsid w:val="000E0AD9"/>
    <w:rsid w:val="000E0CAB"/>
    <w:rsid w:val="000E116F"/>
    <w:rsid w:val="000E13D9"/>
    <w:rsid w:val="000E6653"/>
    <w:rsid w:val="000E6F11"/>
    <w:rsid w:val="000F0630"/>
    <w:rsid w:val="000F1959"/>
    <w:rsid w:val="0010275F"/>
    <w:rsid w:val="001048B2"/>
    <w:rsid w:val="0011224F"/>
    <w:rsid w:val="00121E64"/>
    <w:rsid w:val="00123131"/>
    <w:rsid w:val="00123202"/>
    <w:rsid w:val="0012561A"/>
    <w:rsid w:val="001262F8"/>
    <w:rsid w:val="00127EBC"/>
    <w:rsid w:val="00136FC7"/>
    <w:rsid w:val="00140494"/>
    <w:rsid w:val="00141FF9"/>
    <w:rsid w:val="00142A0D"/>
    <w:rsid w:val="00146565"/>
    <w:rsid w:val="00153797"/>
    <w:rsid w:val="00155DFC"/>
    <w:rsid w:val="00160B0E"/>
    <w:rsid w:val="00164564"/>
    <w:rsid w:val="00166F11"/>
    <w:rsid w:val="00170001"/>
    <w:rsid w:val="00173B25"/>
    <w:rsid w:val="0017404B"/>
    <w:rsid w:val="001760F9"/>
    <w:rsid w:val="00176871"/>
    <w:rsid w:val="00177E57"/>
    <w:rsid w:val="00181C65"/>
    <w:rsid w:val="00183473"/>
    <w:rsid w:val="00185341"/>
    <w:rsid w:val="00186E0A"/>
    <w:rsid w:val="00190646"/>
    <w:rsid w:val="001933F4"/>
    <w:rsid w:val="0019517F"/>
    <w:rsid w:val="00195465"/>
    <w:rsid w:val="001970DC"/>
    <w:rsid w:val="001A2655"/>
    <w:rsid w:val="001A2FFC"/>
    <w:rsid w:val="001A479B"/>
    <w:rsid w:val="001A5EFC"/>
    <w:rsid w:val="001A6400"/>
    <w:rsid w:val="001A665B"/>
    <w:rsid w:val="001A7374"/>
    <w:rsid w:val="001C2C2A"/>
    <w:rsid w:val="001C3F4B"/>
    <w:rsid w:val="001C4383"/>
    <w:rsid w:val="001C7E01"/>
    <w:rsid w:val="001D2AAD"/>
    <w:rsid w:val="001D6158"/>
    <w:rsid w:val="001D6B22"/>
    <w:rsid w:val="001D7596"/>
    <w:rsid w:val="001F083C"/>
    <w:rsid w:val="001F3957"/>
    <w:rsid w:val="001F55A4"/>
    <w:rsid w:val="00201030"/>
    <w:rsid w:val="002057EB"/>
    <w:rsid w:val="002113D9"/>
    <w:rsid w:val="00216F6F"/>
    <w:rsid w:val="00217A90"/>
    <w:rsid w:val="00220645"/>
    <w:rsid w:val="00220F4D"/>
    <w:rsid w:val="00221288"/>
    <w:rsid w:val="00226DA1"/>
    <w:rsid w:val="002311E4"/>
    <w:rsid w:val="00232756"/>
    <w:rsid w:val="00233E54"/>
    <w:rsid w:val="002356BE"/>
    <w:rsid w:val="00236A1F"/>
    <w:rsid w:val="00237517"/>
    <w:rsid w:val="00242342"/>
    <w:rsid w:val="002439D2"/>
    <w:rsid w:val="00243B1A"/>
    <w:rsid w:val="0024514E"/>
    <w:rsid w:val="00246C3B"/>
    <w:rsid w:val="00246E97"/>
    <w:rsid w:val="002478E1"/>
    <w:rsid w:val="00251AB2"/>
    <w:rsid w:val="00253FF5"/>
    <w:rsid w:val="002550C5"/>
    <w:rsid w:val="00255F64"/>
    <w:rsid w:val="00261A1A"/>
    <w:rsid w:val="002625A5"/>
    <w:rsid w:val="00263176"/>
    <w:rsid w:val="002653B3"/>
    <w:rsid w:val="002714F6"/>
    <w:rsid w:val="002737F1"/>
    <w:rsid w:val="00274A61"/>
    <w:rsid w:val="0027696A"/>
    <w:rsid w:val="0027724D"/>
    <w:rsid w:val="00281197"/>
    <w:rsid w:val="00282903"/>
    <w:rsid w:val="002833AC"/>
    <w:rsid w:val="00283EC4"/>
    <w:rsid w:val="002855CC"/>
    <w:rsid w:val="00292C42"/>
    <w:rsid w:val="0029322C"/>
    <w:rsid w:val="00295127"/>
    <w:rsid w:val="002A072E"/>
    <w:rsid w:val="002A50FF"/>
    <w:rsid w:val="002A5522"/>
    <w:rsid w:val="002B0A5D"/>
    <w:rsid w:val="002B2DEE"/>
    <w:rsid w:val="002B441E"/>
    <w:rsid w:val="002D40A1"/>
    <w:rsid w:val="002D6C64"/>
    <w:rsid w:val="002E0104"/>
    <w:rsid w:val="002E557D"/>
    <w:rsid w:val="00302A9B"/>
    <w:rsid w:val="00303098"/>
    <w:rsid w:val="00305188"/>
    <w:rsid w:val="003053F2"/>
    <w:rsid w:val="00310B34"/>
    <w:rsid w:val="0031204B"/>
    <w:rsid w:val="0031257B"/>
    <w:rsid w:val="0031289E"/>
    <w:rsid w:val="0031312C"/>
    <w:rsid w:val="0031314B"/>
    <w:rsid w:val="00313B8E"/>
    <w:rsid w:val="003158B3"/>
    <w:rsid w:val="00316063"/>
    <w:rsid w:val="00316FC4"/>
    <w:rsid w:val="0032196C"/>
    <w:rsid w:val="00322936"/>
    <w:rsid w:val="00324ADE"/>
    <w:rsid w:val="00324FF0"/>
    <w:rsid w:val="003276AE"/>
    <w:rsid w:val="00335168"/>
    <w:rsid w:val="003361B5"/>
    <w:rsid w:val="0034730E"/>
    <w:rsid w:val="003549AE"/>
    <w:rsid w:val="00356B36"/>
    <w:rsid w:val="00357001"/>
    <w:rsid w:val="0036609F"/>
    <w:rsid w:val="00367647"/>
    <w:rsid w:val="00370180"/>
    <w:rsid w:val="003704ED"/>
    <w:rsid w:val="00370A67"/>
    <w:rsid w:val="003860A4"/>
    <w:rsid w:val="003927AC"/>
    <w:rsid w:val="00395CE0"/>
    <w:rsid w:val="003A0250"/>
    <w:rsid w:val="003A25FE"/>
    <w:rsid w:val="003A46A9"/>
    <w:rsid w:val="003B1163"/>
    <w:rsid w:val="003B1707"/>
    <w:rsid w:val="003B2C37"/>
    <w:rsid w:val="003B2F06"/>
    <w:rsid w:val="003C2146"/>
    <w:rsid w:val="003C2F93"/>
    <w:rsid w:val="003C6C85"/>
    <w:rsid w:val="003D0551"/>
    <w:rsid w:val="003D1468"/>
    <w:rsid w:val="003D5C84"/>
    <w:rsid w:val="003E47F7"/>
    <w:rsid w:val="003E60B9"/>
    <w:rsid w:val="003E63F6"/>
    <w:rsid w:val="00400478"/>
    <w:rsid w:val="00412B81"/>
    <w:rsid w:val="00415616"/>
    <w:rsid w:val="00421337"/>
    <w:rsid w:val="00426398"/>
    <w:rsid w:val="00426D8B"/>
    <w:rsid w:val="00431755"/>
    <w:rsid w:val="00433478"/>
    <w:rsid w:val="00435261"/>
    <w:rsid w:val="00441817"/>
    <w:rsid w:val="0044369B"/>
    <w:rsid w:val="00445722"/>
    <w:rsid w:val="004475D5"/>
    <w:rsid w:val="00452D0B"/>
    <w:rsid w:val="00454F2C"/>
    <w:rsid w:val="004551C6"/>
    <w:rsid w:val="004617A8"/>
    <w:rsid w:val="004638BA"/>
    <w:rsid w:val="00464BC1"/>
    <w:rsid w:val="004716AA"/>
    <w:rsid w:val="004720FF"/>
    <w:rsid w:val="00472695"/>
    <w:rsid w:val="00476843"/>
    <w:rsid w:val="00476BA1"/>
    <w:rsid w:val="004770AB"/>
    <w:rsid w:val="004774E5"/>
    <w:rsid w:val="004819B5"/>
    <w:rsid w:val="004A1B0B"/>
    <w:rsid w:val="004A1B0D"/>
    <w:rsid w:val="004A2EE3"/>
    <w:rsid w:val="004A6723"/>
    <w:rsid w:val="004B75A0"/>
    <w:rsid w:val="004B763B"/>
    <w:rsid w:val="004C6457"/>
    <w:rsid w:val="004C65E9"/>
    <w:rsid w:val="004C6F20"/>
    <w:rsid w:val="004C76D2"/>
    <w:rsid w:val="004D4C6F"/>
    <w:rsid w:val="004D5CAF"/>
    <w:rsid w:val="004D6051"/>
    <w:rsid w:val="004D6476"/>
    <w:rsid w:val="004D649F"/>
    <w:rsid w:val="004E3A08"/>
    <w:rsid w:val="004F3EFF"/>
    <w:rsid w:val="004F775F"/>
    <w:rsid w:val="00510E6B"/>
    <w:rsid w:val="0051356E"/>
    <w:rsid w:val="0051608E"/>
    <w:rsid w:val="00516287"/>
    <w:rsid w:val="00516948"/>
    <w:rsid w:val="005201E2"/>
    <w:rsid w:val="005206B8"/>
    <w:rsid w:val="00526115"/>
    <w:rsid w:val="0052647E"/>
    <w:rsid w:val="00527219"/>
    <w:rsid w:val="0052732C"/>
    <w:rsid w:val="00527673"/>
    <w:rsid w:val="00533667"/>
    <w:rsid w:val="00533905"/>
    <w:rsid w:val="0053408A"/>
    <w:rsid w:val="0053718E"/>
    <w:rsid w:val="005421BA"/>
    <w:rsid w:val="00545AFF"/>
    <w:rsid w:val="00552CB7"/>
    <w:rsid w:val="00554956"/>
    <w:rsid w:val="00561208"/>
    <w:rsid w:val="0057485A"/>
    <w:rsid w:val="005754C9"/>
    <w:rsid w:val="0057686B"/>
    <w:rsid w:val="005805C1"/>
    <w:rsid w:val="00582B34"/>
    <w:rsid w:val="005862B3"/>
    <w:rsid w:val="00590963"/>
    <w:rsid w:val="00592B35"/>
    <w:rsid w:val="005933D8"/>
    <w:rsid w:val="00595438"/>
    <w:rsid w:val="00596F49"/>
    <w:rsid w:val="005A15CB"/>
    <w:rsid w:val="005B31A3"/>
    <w:rsid w:val="005B61D8"/>
    <w:rsid w:val="005C6500"/>
    <w:rsid w:val="005D331F"/>
    <w:rsid w:val="005D3CEC"/>
    <w:rsid w:val="005E16C0"/>
    <w:rsid w:val="005E3A1F"/>
    <w:rsid w:val="005F1792"/>
    <w:rsid w:val="005F2AB1"/>
    <w:rsid w:val="005F5D83"/>
    <w:rsid w:val="005F6D2E"/>
    <w:rsid w:val="005F6D40"/>
    <w:rsid w:val="005F7945"/>
    <w:rsid w:val="00600F9A"/>
    <w:rsid w:val="006015CD"/>
    <w:rsid w:val="00601767"/>
    <w:rsid w:val="00606E60"/>
    <w:rsid w:val="00607634"/>
    <w:rsid w:val="00611D20"/>
    <w:rsid w:val="00612A54"/>
    <w:rsid w:val="00612FDC"/>
    <w:rsid w:val="0061492B"/>
    <w:rsid w:val="00614CE2"/>
    <w:rsid w:val="00621F49"/>
    <w:rsid w:val="00623A08"/>
    <w:rsid w:val="00625CE4"/>
    <w:rsid w:val="0062734E"/>
    <w:rsid w:val="00632D1F"/>
    <w:rsid w:val="00633BA4"/>
    <w:rsid w:val="006351C4"/>
    <w:rsid w:val="00635F45"/>
    <w:rsid w:val="006412D0"/>
    <w:rsid w:val="0064278A"/>
    <w:rsid w:val="00651B07"/>
    <w:rsid w:val="006538B1"/>
    <w:rsid w:val="006569AD"/>
    <w:rsid w:val="00656CF9"/>
    <w:rsid w:val="006600CE"/>
    <w:rsid w:val="00660A83"/>
    <w:rsid w:val="00663A25"/>
    <w:rsid w:val="00666966"/>
    <w:rsid w:val="00671578"/>
    <w:rsid w:val="0067459B"/>
    <w:rsid w:val="00674B69"/>
    <w:rsid w:val="0067628B"/>
    <w:rsid w:val="006805FC"/>
    <w:rsid w:val="00681EA7"/>
    <w:rsid w:val="00682E43"/>
    <w:rsid w:val="00691BCB"/>
    <w:rsid w:val="00697162"/>
    <w:rsid w:val="006979A5"/>
    <w:rsid w:val="00697D83"/>
    <w:rsid w:val="00697E45"/>
    <w:rsid w:val="006A08D9"/>
    <w:rsid w:val="006A0D0E"/>
    <w:rsid w:val="006A1762"/>
    <w:rsid w:val="006A360C"/>
    <w:rsid w:val="006A36EC"/>
    <w:rsid w:val="006A3A58"/>
    <w:rsid w:val="006A43A3"/>
    <w:rsid w:val="006A5815"/>
    <w:rsid w:val="006A7025"/>
    <w:rsid w:val="006A7A30"/>
    <w:rsid w:val="006B0AEA"/>
    <w:rsid w:val="006B1AFA"/>
    <w:rsid w:val="006B1FEC"/>
    <w:rsid w:val="006C45D4"/>
    <w:rsid w:val="006C6AA3"/>
    <w:rsid w:val="006C711D"/>
    <w:rsid w:val="006E3D11"/>
    <w:rsid w:val="006E525C"/>
    <w:rsid w:val="006E7501"/>
    <w:rsid w:val="006F218A"/>
    <w:rsid w:val="006F2D5B"/>
    <w:rsid w:val="006F4C94"/>
    <w:rsid w:val="006F62B7"/>
    <w:rsid w:val="006F7C14"/>
    <w:rsid w:val="00702886"/>
    <w:rsid w:val="00704E72"/>
    <w:rsid w:val="00707F88"/>
    <w:rsid w:val="007156C9"/>
    <w:rsid w:val="0071698F"/>
    <w:rsid w:val="00716AF3"/>
    <w:rsid w:val="007247BE"/>
    <w:rsid w:val="007302A8"/>
    <w:rsid w:val="0073098C"/>
    <w:rsid w:val="0073131C"/>
    <w:rsid w:val="00731B94"/>
    <w:rsid w:val="0073604D"/>
    <w:rsid w:val="007406ED"/>
    <w:rsid w:val="00746255"/>
    <w:rsid w:val="00752950"/>
    <w:rsid w:val="00756BD9"/>
    <w:rsid w:val="00761EFA"/>
    <w:rsid w:val="00761F48"/>
    <w:rsid w:val="0076200E"/>
    <w:rsid w:val="00762527"/>
    <w:rsid w:val="00765130"/>
    <w:rsid w:val="00765C30"/>
    <w:rsid w:val="00774643"/>
    <w:rsid w:val="00775B80"/>
    <w:rsid w:val="0077692E"/>
    <w:rsid w:val="00776BAA"/>
    <w:rsid w:val="00783C36"/>
    <w:rsid w:val="00785E4A"/>
    <w:rsid w:val="007862CA"/>
    <w:rsid w:val="00794E80"/>
    <w:rsid w:val="00795B23"/>
    <w:rsid w:val="00795F6A"/>
    <w:rsid w:val="007A06EF"/>
    <w:rsid w:val="007A1E41"/>
    <w:rsid w:val="007A3169"/>
    <w:rsid w:val="007A45B2"/>
    <w:rsid w:val="007B262E"/>
    <w:rsid w:val="007C38D4"/>
    <w:rsid w:val="007C5631"/>
    <w:rsid w:val="007D06AC"/>
    <w:rsid w:val="007D27F0"/>
    <w:rsid w:val="007D494D"/>
    <w:rsid w:val="007D6C07"/>
    <w:rsid w:val="007E0067"/>
    <w:rsid w:val="007E1108"/>
    <w:rsid w:val="007E2EDF"/>
    <w:rsid w:val="007E313B"/>
    <w:rsid w:val="007E31C1"/>
    <w:rsid w:val="007E4B2C"/>
    <w:rsid w:val="007F0320"/>
    <w:rsid w:val="007F0C30"/>
    <w:rsid w:val="007F50C6"/>
    <w:rsid w:val="007F570E"/>
    <w:rsid w:val="0080056A"/>
    <w:rsid w:val="008021A0"/>
    <w:rsid w:val="0080270B"/>
    <w:rsid w:val="00802C75"/>
    <w:rsid w:val="00804AF8"/>
    <w:rsid w:val="00805EE2"/>
    <w:rsid w:val="00812C36"/>
    <w:rsid w:val="00814DB6"/>
    <w:rsid w:val="00816621"/>
    <w:rsid w:val="0082296A"/>
    <w:rsid w:val="00824A28"/>
    <w:rsid w:val="0082657E"/>
    <w:rsid w:val="008303A3"/>
    <w:rsid w:val="008311E0"/>
    <w:rsid w:val="00836CB9"/>
    <w:rsid w:val="00837155"/>
    <w:rsid w:val="0083770F"/>
    <w:rsid w:val="008418A7"/>
    <w:rsid w:val="00846AAA"/>
    <w:rsid w:val="00851B45"/>
    <w:rsid w:val="0085210D"/>
    <w:rsid w:val="00854295"/>
    <w:rsid w:val="00856A24"/>
    <w:rsid w:val="00857089"/>
    <w:rsid w:val="00863CE5"/>
    <w:rsid w:val="00865EC5"/>
    <w:rsid w:val="0087667B"/>
    <w:rsid w:val="00877C6B"/>
    <w:rsid w:val="00880097"/>
    <w:rsid w:val="0088246B"/>
    <w:rsid w:val="008835FE"/>
    <w:rsid w:val="00884325"/>
    <w:rsid w:val="00884A76"/>
    <w:rsid w:val="00884DB7"/>
    <w:rsid w:val="00887FC5"/>
    <w:rsid w:val="00890D0F"/>
    <w:rsid w:val="008915D0"/>
    <w:rsid w:val="00891B0A"/>
    <w:rsid w:val="00894491"/>
    <w:rsid w:val="008A0C58"/>
    <w:rsid w:val="008A1452"/>
    <w:rsid w:val="008A14B2"/>
    <w:rsid w:val="008A4A19"/>
    <w:rsid w:val="008B4CA1"/>
    <w:rsid w:val="008C5066"/>
    <w:rsid w:val="008C5664"/>
    <w:rsid w:val="008D1FE0"/>
    <w:rsid w:val="008E12BD"/>
    <w:rsid w:val="008E12C2"/>
    <w:rsid w:val="008F0F18"/>
    <w:rsid w:val="008F10E8"/>
    <w:rsid w:val="008F1513"/>
    <w:rsid w:val="008F4D0E"/>
    <w:rsid w:val="008F5011"/>
    <w:rsid w:val="008F5029"/>
    <w:rsid w:val="009027E5"/>
    <w:rsid w:val="00910052"/>
    <w:rsid w:val="009115A8"/>
    <w:rsid w:val="009140B1"/>
    <w:rsid w:val="009161C4"/>
    <w:rsid w:val="00921659"/>
    <w:rsid w:val="0092199E"/>
    <w:rsid w:val="00922B98"/>
    <w:rsid w:val="009309C2"/>
    <w:rsid w:val="0093544C"/>
    <w:rsid w:val="009420BB"/>
    <w:rsid w:val="009459C8"/>
    <w:rsid w:val="009518A7"/>
    <w:rsid w:val="00952600"/>
    <w:rsid w:val="00953F1B"/>
    <w:rsid w:val="00954363"/>
    <w:rsid w:val="009552D2"/>
    <w:rsid w:val="00957180"/>
    <w:rsid w:val="009635BC"/>
    <w:rsid w:val="0096557C"/>
    <w:rsid w:val="00973351"/>
    <w:rsid w:val="00975EFA"/>
    <w:rsid w:val="0098108E"/>
    <w:rsid w:val="0098463F"/>
    <w:rsid w:val="00984FA3"/>
    <w:rsid w:val="009850FE"/>
    <w:rsid w:val="00993CD8"/>
    <w:rsid w:val="00993E6F"/>
    <w:rsid w:val="009A104D"/>
    <w:rsid w:val="009A1E1C"/>
    <w:rsid w:val="009A4534"/>
    <w:rsid w:val="009A4BAA"/>
    <w:rsid w:val="009A74FE"/>
    <w:rsid w:val="009B1789"/>
    <w:rsid w:val="009B6CD2"/>
    <w:rsid w:val="009C2110"/>
    <w:rsid w:val="009D3C8F"/>
    <w:rsid w:val="009D4B8B"/>
    <w:rsid w:val="009E39EC"/>
    <w:rsid w:val="009E56EF"/>
    <w:rsid w:val="009F1DC5"/>
    <w:rsid w:val="009F334B"/>
    <w:rsid w:val="009F6EA5"/>
    <w:rsid w:val="00A02C1C"/>
    <w:rsid w:val="00A03A1C"/>
    <w:rsid w:val="00A0479E"/>
    <w:rsid w:val="00A1096B"/>
    <w:rsid w:val="00A1455E"/>
    <w:rsid w:val="00A2055E"/>
    <w:rsid w:val="00A21B08"/>
    <w:rsid w:val="00A21B45"/>
    <w:rsid w:val="00A21BE7"/>
    <w:rsid w:val="00A30DF0"/>
    <w:rsid w:val="00A3129A"/>
    <w:rsid w:val="00A316B7"/>
    <w:rsid w:val="00A32989"/>
    <w:rsid w:val="00A32D88"/>
    <w:rsid w:val="00A34C30"/>
    <w:rsid w:val="00A34DE5"/>
    <w:rsid w:val="00A4206E"/>
    <w:rsid w:val="00A42F7A"/>
    <w:rsid w:val="00A43E6A"/>
    <w:rsid w:val="00A460C9"/>
    <w:rsid w:val="00A506B0"/>
    <w:rsid w:val="00A5542F"/>
    <w:rsid w:val="00A60192"/>
    <w:rsid w:val="00A640AD"/>
    <w:rsid w:val="00A76713"/>
    <w:rsid w:val="00A76B00"/>
    <w:rsid w:val="00A77077"/>
    <w:rsid w:val="00A77E83"/>
    <w:rsid w:val="00A82896"/>
    <w:rsid w:val="00A8485F"/>
    <w:rsid w:val="00A85111"/>
    <w:rsid w:val="00A861A5"/>
    <w:rsid w:val="00A871FD"/>
    <w:rsid w:val="00A9380A"/>
    <w:rsid w:val="00A966CC"/>
    <w:rsid w:val="00AA297F"/>
    <w:rsid w:val="00AA2A77"/>
    <w:rsid w:val="00AB0E03"/>
    <w:rsid w:val="00AB11EB"/>
    <w:rsid w:val="00AB3F2A"/>
    <w:rsid w:val="00AB789E"/>
    <w:rsid w:val="00AC27E9"/>
    <w:rsid w:val="00AC351B"/>
    <w:rsid w:val="00AC38E7"/>
    <w:rsid w:val="00AC66CF"/>
    <w:rsid w:val="00AD06D0"/>
    <w:rsid w:val="00AD0EA0"/>
    <w:rsid w:val="00AE37F0"/>
    <w:rsid w:val="00AE74DF"/>
    <w:rsid w:val="00AF050C"/>
    <w:rsid w:val="00AF22DB"/>
    <w:rsid w:val="00AF39C2"/>
    <w:rsid w:val="00AF3FDE"/>
    <w:rsid w:val="00AF73F0"/>
    <w:rsid w:val="00B11B86"/>
    <w:rsid w:val="00B1710F"/>
    <w:rsid w:val="00B24408"/>
    <w:rsid w:val="00B31D30"/>
    <w:rsid w:val="00B36CE0"/>
    <w:rsid w:val="00B52D6F"/>
    <w:rsid w:val="00B70833"/>
    <w:rsid w:val="00B70941"/>
    <w:rsid w:val="00B834E5"/>
    <w:rsid w:val="00B835DF"/>
    <w:rsid w:val="00B842C7"/>
    <w:rsid w:val="00B90616"/>
    <w:rsid w:val="00B9588E"/>
    <w:rsid w:val="00B969CF"/>
    <w:rsid w:val="00BA3326"/>
    <w:rsid w:val="00BA46BC"/>
    <w:rsid w:val="00BB0AEF"/>
    <w:rsid w:val="00BB62E7"/>
    <w:rsid w:val="00BC1715"/>
    <w:rsid w:val="00BC4556"/>
    <w:rsid w:val="00BD031C"/>
    <w:rsid w:val="00BD097E"/>
    <w:rsid w:val="00BD0EEA"/>
    <w:rsid w:val="00BD401B"/>
    <w:rsid w:val="00BE3C4B"/>
    <w:rsid w:val="00BF476C"/>
    <w:rsid w:val="00C02309"/>
    <w:rsid w:val="00C070D9"/>
    <w:rsid w:val="00C07493"/>
    <w:rsid w:val="00C148FD"/>
    <w:rsid w:val="00C1636B"/>
    <w:rsid w:val="00C22FD6"/>
    <w:rsid w:val="00C241BC"/>
    <w:rsid w:val="00C27EF8"/>
    <w:rsid w:val="00C30677"/>
    <w:rsid w:val="00C35AD4"/>
    <w:rsid w:val="00C40703"/>
    <w:rsid w:val="00C449D3"/>
    <w:rsid w:val="00C45B6E"/>
    <w:rsid w:val="00C47156"/>
    <w:rsid w:val="00C5108B"/>
    <w:rsid w:val="00C5139B"/>
    <w:rsid w:val="00C526A5"/>
    <w:rsid w:val="00C53FED"/>
    <w:rsid w:val="00C63A60"/>
    <w:rsid w:val="00C64A9A"/>
    <w:rsid w:val="00C6755E"/>
    <w:rsid w:val="00C70F69"/>
    <w:rsid w:val="00C72230"/>
    <w:rsid w:val="00C74611"/>
    <w:rsid w:val="00C74849"/>
    <w:rsid w:val="00C77597"/>
    <w:rsid w:val="00C77CFC"/>
    <w:rsid w:val="00C85F3B"/>
    <w:rsid w:val="00C94A54"/>
    <w:rsid w:val="00CB0096"/>
    <w:rsid w:val="00CB11D6"/>
    <w:rsid w:val="00CB2E5D"/>
    <w:rsid w:val="00CB389B"/>
    <w:rsid w:val="00CB6384"/>
    <w:rsid w:val="00CC17D3"/>
    <w:rsid w:val="00CC2C01"/>
    <w:rsid w:val="00CC3ADF"/>
    <w:rsid w:val="00CC7006"/>
    <w:rsid w:val="00CD4676"/>
    <w:rsid w:val="00CD575C"/>
    <w:rsid w:val="00CD5E18"/>
    <w:rsid w:val="00CE197B"/>
    <w:rsid w:val="00CF1635"/>
    <w:rsid w:val="00CF48DC"/>
    <w:rsid w:val="00D03BD5"/>
    <w:rsid w:val="00D046D2"/>
    <w:rsid w:val="00D04BC6"/>
    <w:rsid w:val="00D07BF1"/>
    <w:rsid w:val="00D118F0"/>
    <w:rsid w:val="00D146C3"/>
    <w:rsid w:val="00D234F4"/>
    <w:rsid w:val="00D326E9"/>
    <w:rsid w:val="00D33C90"/>
    <w:rsid w:val="00D368D0"/>
    <w:rsid w:val="00D36A74"/>
    <w:rsid w:val="00D426FD"/>
    <w:rsid w:val="00D44665"/>
    <w:rsid w:val="00D46A98"/>
    <w:rsid w:val="00D46F3C"/>
    <w:rsid w:val="00D505F4"/>
    <w:rsid w:val="00D55087"/>
    <w:rsid w:val="00D6008C"/>
    <w:rsid w:val="00D64860"/>
    <w:rsid w:val="00D64945"/>
    <w:rsid w:val="00D67162"/>
    <w:rsid w:val="00D676D7"/>
    <w:rsid w:val="00D7224A"/>
    <w:rsid w:val="00D7541A"/>
    <w:rsid w:val="00D7571B"/>
    <w:rsid w:val="00D77FE4"/>
    <w:rsid w:val="00D800F9"/>
    <w:rsid w:val="00D80A32"/>
    <w:rsid w:val="00D81ED8"/>
    <w:rsid w:val="00D84046"/>
    <w:rsid w:val="00D8582D"/>
    <w:rsid w:val="00D9275F"/>
    <w:rsid w:val="00D95025"/>
    <w:rsid w:val="00DA0105"/>
    <w:rsid w:val="00DA2C44"/>
    <w:rsid w:val="00DA378B"/>
    <w:rsid w:val="00DA4C17"/>
    <w:rsid w:val="00DA5414"/>
    <w:rsid w:val="00DB09AE"/>
    <w:rsid w:val="00DB0F80"/>
    <w:rsid w:val="00DC1AD1"/>
    <w:rsid w:val="00DC2FC1"/>
    <w:rsid w:val="00DC5C49"/>
    <w:rsid w:val="00DC6B43"/>
    <w:rsid w:val="00DC75F3"/>
    <w:rsid w:val="00DD0B33"/>
    <w:rsid w:val="00DD399B"/>
    <w:rsid w:val="00DD44D0"/>
    <w:rsid w:val="00DD7DF1"/>
    <w:rsid w:val="00DE3213"/>
    <w:rsid w:val="00DF1E0A"/>
    <w:rsid w:val="00E0326B"/>
    <w:rsid w:val="00E054FE"/>
    <w:rsid w:val="00E06DF3"/>
    <w:rsid w:val="00E17D40"/>
    <w:rsid w:val="00E229E6"/>
    <w:rsid w:val="00E2348D"/>
    <w:rsid w:val="00E23B6F"/>
    <w:rsid w:val="00E26B6A"/>
    <w:rsid w:val="00E30DD0"/>
    <w:rsid w:val="00E33524"/>
    <w:rsid w:val="00E33CF8"/>
    <w:rsid w:val="00E36206"/>
    <w:rsid w:val="00E4074E"/>
    <w:rsid w:val="00E409B8"/>
    <w:rsid w:val="00E46B0E"/>
    <w:rsid w:val="00E50039"/>
    <w:rsid w:val="00E5757C"/>
    <w:rsid w:val="00E72E92"/>
    <w:rsid w:val="00E80695"/>
    <w:rsid w:val="00E87984"/>
    <w:rsid w:val="00E91A93"/>
    <w:rsid w:val="00E94FED"/>
    <w:rsid w:val="00E96218"/>
    <w:rsid w:val="00E96D1D"/>
    <w:rsid w:val="00E9799D"/>
    <w:rsid w:val="00EA1874"/>
    <w:rsid w:val="00EA2DF6"/>
    <w:rsid w:val="00EA4931"/>
    <w:rsid w:val="00EA6F8A"/>
    <w:rsid w:val="00EB24B0"/>
    <w:rsid w:val="00EB5263"/>
    <w:rsid w:val="00EC2808"/>
    <w:rsid w:val="00EC4E20"/>
    <w:rsid w:val="00EC600E"/>
    <w:rsid w:val="00EC6FBD"/>
    <w:rsid w:val="00EC7E6A"/>
    <w:rsid w:val="00ED1443"/>
    <w:rsid w:val="00ED2D93"/>
    <w:rsid w:val="00ED2F8F"/>
    <w:rsid w:val="00ED36FD"/>
    <w:rsid w:val="00ED5AD9"/>
    <w:rsid w:val="00ED6D83"/>
    <w:rsid w:val="00EE03AB"/>
    <w:rsid w:val="00EE21B3"/>
    <w:rsid w:val="00EE221B"/>
    <w:rsid w:val="00EE6D7D"/>
    <w:rsid w:val="00EF3140"/>
    <w:rsid w:val="00EF55AD"/>
    <w:rsid w:val="00EF6E44"/>
    <w:rsid w:val="00F00D4C"/>
    <w:rsid w:val="00F0301B"/>
    <w:rsid w:val="00F074A5"/>
    <w:rsid w:val="00F106F7"/>
    <w:rsid w:val="00F158FC"/>
    <w:rsid w:val="00F2431A"/>
    <w:rsid w:val="00F2494F"/>
    <w:rsid w:val="00F250A9"/>
    <w:rsid w:val="00F27BB2"/>
    <w:rsid w:val="00F31376"/>
    <w:rsid w:val="00F32599"/>
    <w:rsid w:val="00F33A7C"/>
    <w:rsid w:val="00F37AEA"/>
    <w:rsid w:val="00F40025"/>
    <w:rsid w:val="00F41963"/>
    <w:rsid w:val="00F47BD4"/>
    <w:rsid w:val="00F50216"/>
    <w:rsid w:val="00F52304"/>
    <w:rsid w:val="00F5316D"/>
    <w:rsid w:val="00F563ED"/>
    <w:rsid w:val="00F60928"/>
    <w:rsid w:val="00F62219"/>
    <w:rsid w:val="00F63790"/>
    <w:rsid w:val="00F64D90"/>
    <w:rsid w:val="00F64FEB"/>
    <w:rsid w:val="00F73E0E"/>
    <w:rsid w:val="00F7425E"/>
    <w:rsid w:val="00F74B8D"/>
    <w:rsid w:val="00F81B46"/>
    <w:rsid w:val="00F81C40"/>
    <w:rsid w:val="00F83049"/>
    <w:rsid w:val="00F832D1"/>
    <w:rsid w:val="00F83881"/>
    <w:rsid w:val="00F8538E"/>
    <w:rsid w:val="00F914B4"/>
    <w:rsid w:val="00F94FDB"/>
    <w:rsid w:val="00FA3759"/>
    <w:rsid w:val="00FA4C48"/>
    <w:rsid w:val="00FB023C"/>
    <w:rsid w:val="00FB2BC4"/>
    <w:rsid w:val="00FB51CA"/>
    <w:rsid w:val="00FB55C7"/>
    <w:rsid w:val="00FC0978"/>
    <w:rsid w:val="00FC0B44"/>
    <w:rsid w:val="00FC2F46"/>
    <w:rsid w:val="00FC489B"/>
    <w:rsid w:val="00FD67F2"/>
    <w:rsid w:val="00FE2455"/>
    <w:rsid w:val="00FE5089"/>
    <w:rsid w:val="00FE619F"/>
    <w:rsid w:val="00FE790A"/>
    <w:rsid w:val="00FF052E"/>
    <w:rsid w:val="00FF725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FC4"/>
    <w:rPr>
      <w:sz w:val="20"/>
      <w:szCs w:val="20"/>
    </w:rPr>
  </w:style>
  <w:style w:type="paragraph" w:styleId="Heading1">
    <w:name w:val="heading 1"/>
    <w:basedOn w:val="Normal"/>
    <w:next w:val="Normal"/>
    <w:link w:val="Heading1Char"/>
    <w:uiPriority w:val="99"/>
    <w:qFormat/>
    <w:rsid w:val="00316FC4"/>
    <w:pPr>
      <w:keepNext/>
      <w:jc w:val="right"/>
      <w:outlineLvl w:val="0"/>
    </w:pPr>
    <w:rPr>
      <w:sz w:val="24"/>
    </w:rPr>
  </w:style>
  <w:style w:type="paragraph" w:styleId="Heading2">
    <w:name w:val="heading 2"/>
    <w:basedOn w:val="Normal"/>
    <w:next w:val="Normal"/>
    <w:link w:val="Heading2Char"/>
    <w:uiPriority w:val="99"/>
    <w:qFormat/>
    <w:rsid w:val="00316FC4"/>
    <w:pPr>
      <w:keepNext/>
      <w:jc w:val="center"/>
      <w:outlineLvl w:val="1"/>
    </w:pPr>
    <w:rPr>
      <w:sz w:val="24"/>
    </w:rPr>
  </w:style>
  <w:style w:type="paragraph" w:styleId="Heading3">
    <w:name w:val="heading 3"/>
    <w:basedOn w:val="Normal"/>
    <w:next w:val="Normal"/>
    <w:link w:val="Heading3Char"/>
    <w:uiPriority w:val="99"/>
    <w:qFormat/>
    <w:rsid w:val="00316FC4"/>
    <w:pPr>
      <w:keepNext/>
      <w:outlineLvl w:val="2"/>
    </w:pPr>
    <w:rPr>
      <w:b/>
      <w:sz w:val="32"/>
      <w:u w:val="single"/>
    </w:rPr>
  </w:style>
  <w:style w:type="paragraph" w:styleId="Heading4">
    <w:name w:val="heading 4"/>
    <w:basedOn w:val="Normal"/>
    <w:next w:val="Normal"/>
    <w:link w:val="Heading4Char"/>
    <w:uiPriority w:val="99"/>
    <w:qFormat/>
    <w:rsid w:val="00316FC4"/>
    <w:pPr>
      <w:keepNext/>
      <w:jc w:val="center"/>
      <w:outlineLvl w:val="3"/>
    </w:pPr>
    <w:rPr>
      <w:b/>
      <w:sz w:val="24"/>
      <w:u w:val="single"/>
    </w:rPr>
  </w:style>
  <w:style w:type="paragraph" w:styleId="Heading5">
    <w:name w:val="heading 5"/>
    <w:basedOn w:val="Normal"/>
    <w:next w:val="Normal"/>
    <w:link w:val="Heading5Char"/>
    <w:uiPriority w:val="99"/>
    <w:qFormat/>
    <w:rsid w:val="00316FC4"/>
    <w:pPr>
      <w:keepNext/>
      <w:ind w:left="60"/>
      <w:outlineLvl w:val="4"/>
    </w:pPr>
    <w:rPr>
      <w:b/>
      <w:sz w:val="28"/>
      <w:u w:val="single"/>
    </w:rPr>
  </w:style>
  <w:style w:type="paragraph" w:styleId="Heading6">
    <w:name w:val="heading 6"/>
    <w:basedOn w:val="Normal"/>
    <w:next w:val="Normal"/>
    <w:link w:val="Heading6Char"/>
    <w:uiPriority w:val="99"/>
    <w:qFormat/>
    <w:rsid w:val="00316FC4"/>
    <w:pPr>
      <w:keepNext/>
      <w:jc w:val="both"/>
      <w:outlineLvl w:val="5"/>
    </w:pPr>
    <w:rPr>
      <w:b/>
      <w:sz w:val="24"/>
      <w:u w:val="single"/>
    </w:rPr>
  </w:style>
  <w:style w:type="paragraph" w:styleId="Heading7">
    <w:name w:val="heading 7"/>
    <w:basedOn w:val="Normal"/>
    <w:next w:val="Normal"/>
    <w:link w:val="Heading7Char"/>
    <w:uiPriority w:val="99"/>
    <w:qFormat/>
    <w:rsid w:val="00316FC4"/>
    <w:pPr>
      <w:keepNext/>
      <w:outlineLvl w:val="6"/>
    </w:pPr>
    <w:rPr>
      <w:b/>
      <w:sz w:val="28"/>
    </w:rPr>
  </w:style>
  <w:style w:type="paragraph" w:styleId="Heading8">
    <w:name w:val="heading 8"/>
    <w:basedOn w:val="Normal"/>
    <w:next w:val="Normal"/>
    <w:link w:val="Heading8Char"/>
    <w:uiPriority w:val="99"/>
    <w:qFormat/>
    <w:rsid w:val="00316FC4"/>
    <w:pPr>
      <w:keepNext/>
      <w:jc w:val="both"/>
      <w:outlineLvl w:val="7"/>
    </w:pPr>
    <w:rPr>
      <w:b/>
      <w:sz w:val="24"/>
    </w:rPr>
  </w:style>
  <w:style w:type="paragraph" w:styleId="Heading9">
    <w:name w:val="heading 9"/>
    <w:basedOn w:val="Normal"/>
    <w:next w:val="Normal"/>
    <w:link w:val="Heading9Char"/>
    <w:uiPriority w:val="99"/>
    <w:qFormat/>
    <w:rsid w:val="00316FC4"/>
    <w:pPr>
      <w:keepNext/>
      <w:outlineLvl w:val="8"/>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E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246E97"/>
    <w:rPr>
      <w:rFonts w:cs="Times New Roman"/>
      <w:sz w:val="24"/>
    </w:rPr>
  </w:style>
  <w:style w:type="character" w:customStyle="1" w:styleId="Heading3Char">
    <w:name w:val="Heading 3 Char"/>
    <w:basedOn w:val="DefaultParagraphFont"/>
    <w:link w:val="Heading3"/>
    <w:uiPriority w:val="9"/>
    <w:semiHidden/>
    <w:rsid w:val="00160E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60E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60E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60E9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160E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60E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60E90"/>
    <w:rPr>
      <w:rFonts w:asciiTheme="majorHAnsi" w:eastAsiaTheme="majorEastAsia" w:hAnsiTheme="majorHAnsi" w:cstheme="majorBidi"/>
    </w:rPr>
  </w:style>
  <w:style w:type="paragraph" w:styleId="Header">
    <w:name w:val="header"/>
    <w:basedOn w:val="Normal"/>
    <w:link w:val="HeaderChar"/>
    <w:uiPriority w:val="99"/>
    <w:rsid w:val="00316FC4"/>
    <w:pPr>
      <w:tabs>
        <w:tab w:val="center" w:pos="4536"/>
        <w:tab w:val="right" w:pos="9072"/>
      </w:tabs>
    </w:pPr>
  </w:style>
  <w:style w:type="character" w:customStyle="1" w:styleId="HeaderChar">
    <w:name w:val="Header Char"/>
    <w:basedOn w:val="DefaultParagraphFont"/>
    <w:link w:val="Header"/>
    <w:uiPriority w:val="99"/>
    <w:locked/>
    <w:rsid w:val="00C94A54"/>
    <w:rPr>
      <w:rFonts w:cs="Times New Roman"/>
    </w:rPr>
  </w:style>
  <w:style w:type="paragraph" w:styleId="Footer">
    <w:name w:val="footer"/>
    <w:basedOn w:val="Normal"/>
    <w:link w:val="FooterChar"/>
    <w:uiPriority w:val="99"/>
    <w:rsid w:val="00316FC4"/>
    <w:pPr>
      <w:tabs>
        <w:tab w:val="center" w:pos="4536"/>
        <w:tab w:val="right" w:pos="9072"/>
      </w:tabs>
    </w:pPr>
  </w:style>
  <w:style w:type="character" w:customStyle="1" w:styleId="FooterChar">
    <w:name w:val="Footer Char"/>
    <w:basedOn w:val="DefaultParagraphFont"/>
    <w:link w:val="Footer"/>
    <w:uiPriority w:val="99"/>
    <w:locked/>
    <w:rsid w:val="00C94A54"/>
  </w:style>
  <w:style w:type="character" w:styleId="Hyperlink">
    <w:name w:val="Hyperlink"/>
    <w:basedOn w:val="DefaultParagraphFont"/>
    <w:uiPriority w:val="99"/>
    <w:rsid w:val="00316FC4"/>
    <w:rPr>
      <w:rFonts w:cs="Times New Roman"/>
      <w:color w:val="0000FF"/>
      <w:u w:val="single"/>
    </w:rPr>
  </w:style>
  <w:style w:type="paragraph" w:styleId="BodyText">
    <w:name w:val="Body Text"/>
    <w:basedOn w:val="Normal"/>
    <w:link w:val="BodyTextChar"/>
    <w:uiPriority w:val="99"/>
    <w:rsid w:val="00316FC4"/>
    <w:rPr>
      <w:sz w:val="24"/>
    </w:rPr>
  </w:style>
  <w:style w:type="character" w:customStyle="1" w:styleId="BodyTextChar">
    <w:name w:val="Body Text Char"/>
    <w:basedOn w:val="DefaultParagraphFont"/>
    <w:link w:val="BodyText"/>
    <w:uiPriority w:val="99"/>
    <w:locked/>
    <w:rsid w:val="0073604D"/>
    <w:rPr>
      <w:rFonts w:cs="Times New Roman"/>
      <w:sz w:val="24"/>
    </w:rPr>
  </w:style>
  <w:style w:type="character" w:styleId="PageNumber">
    <w:name w:val="page number"/>
    <w:basedOn w:val="DefaultParagraphFont"/>
    <w:uiPriority w:val="99"/>
    <w:rsid w:val="00316FC4"/>
    <w:rPr>
      <w:rFonts w:cs="Times New Roman"/>
    </w:rPr>
  </w:style>
  <w:style w:type="paragraph" w:styleId="BodyText2">
    <w:name w:val="Body Text 2"/>
    <w:basedOn w:val="Normal"/>
    <w:link w:val="BodyText2Char"/>
    <w:uiPriority w:val="99"/>
    <w:rsid w:val="00316FC4"/>
    <w:rPr>
      <w:b/>
      <w:sz w:val="28"/>
    </w:rPr>
  </w:style>
  <w:style w:type="character" w:customStyle="1" w:styleId="BodyText2Char">
    <w:name w:val="Body Text 2 Char"/>
    <w:basedOn w:val="DefaultParagraphFont"/>
    <w:link w:val="BodyText2"/>
    <w:uiPriority w:val="99"/>
    <w:semiHidden/>
    <w:rsid w:val="00160E90"/>
    <w:rPr>
      <w:sz w:val="20"/>
      <w:szCs w:val="20"/>
    </w:rPr>
  </w:style>
  <w:style w:type="paragraph" w:styleId="BodyText3">
    <w:name w:val="Body Text 3"/>
    <w:basedOn w:val="Normal"/>
    <w:link w:val="BodyText3Char"/>
    <w:uiPriority w:val="99"/>
    <w:rsid w:val="00316FC4"/>
    <w:rPr>
      <w:b/>
      <w:sz w:val="28"/>
      <w:u w:val="single"/>
    </w:rPr>
  </w:style>
  <w:style w:type="character" w:customStyle="1" w:styleId="BodyText3Char">
    <w:name w:val="Body Text 3 Char"/>
    <w:basedOn w:val="DefaultParagraphFont"/>
    <w:link w:val="BodyText3"/>
    <w:uiPriority w:val="99"/>
    <w:semiHidden/>
    <w:rsid w:val="00160E90"/>
    <w:rPr>
      <w:sz w:val="16"/>
      <w:szCs w:val="16"/>
    </w:rPr>
  </w:style>
  <w:style w:type="paragraph" w:styleId="BodyTextIndent">
    <w:name w:val="Body Text Indent"/>
    <w:basedOn w:val="Normal"/>
    <w:link w:val="BodyTextIndentChar"/>
    <w:uiPriority w:val="99"/>
    <w:rsid w:val="00316FC4"/>
    <w:pPr>
      <w:ind w:firstLine="142"/>
      <w:jc w:val="center"/>
    </w:pPr>
    <w:rPr>
      <w:b/>
      <w:sz w:val="32"/>
      <w:u w:val="single"/>
    </w:rPr>
  </w:style>
  <w:style w:type="character" w:customStyle="1" w:styleId="BodyTextIndentChar">
    <w:name w:val="Body Text Indent Char"/>
    <w:basedOn w:val="DefaultParagraphFont"/>
    <w:link w:val="BodyTextIndent"/>
    <w:uiPriority w:val="99"/>
    <w:locked/>
    <w:rsid w:val="003860A4"/>
    <w:rPr>
      <w:rFonts w:cs="Times New Roman"/>
      <w:b/>
      <w:sz w:val="32"/>
      <w:u w:val="single"/>
    </w:rPr>
  </w:style>
  <w:style w:type="paragraph" w:styleId="BodyTextIndent2">
    <w:name w:val="Body Text Indent 2"/>
    <w:basedOn w:val="Normal"/>
    <w:link w:val="BodyTextIndent2Char"/>
    <w:uiPriority w:val="99"/>
    <w:rsid w:val="00316FC4"/>
    <w:pPr>
      <w:ind w:left="4395" w:firstLine="708"/>
      <w:jc w:val="center"/>
    </w:pPr>
    <w:rPr>
      <w:sz w:val="22"/>
    </w:rPr>
  </w:style>
  <w:style w:type="character" w:customStyle="1" w:styleId="BodyTextIndent2Char">
    <w:name w:val="Body Text Indent 2 Char"/>
    <w:basedOn w:val="DefaultParagraphFont"/>
    <w:link w:val="BodyTextIndent2"/>
    <w:uiPriority w:val="99"/>
    <w:semiHidden/>
    <w:rsid w:val="00160E90"/>
    <w:rPr>
      <w:sz w:val="20"/>
      <w:szCs w:val="20"/>
    </w:rPr>
  </w:style>
  <w:style w:type="paragraph" w:styleId="BodyTextIndent3">
    <w:name w:val="Body Text Indent 3"/>
    <w:basedOn w:val="Normal"/>
    <w:link w:val="BodyTextIndent3Char"/>
    <w:uiPriority w:val="99"/>
    <w:rsid w:val="00316FC4"/>
    <w:pPr>
      <w:ind w:left="360"/>
      <w:jc w:val="both"/>
    </w:pPr>
    <w:rPr>
      <w:sz w:val="24"/>
    </w:rPr>
  </w:style>
  <w:style w:type="character" w:customStyle="1" w:styleId="BodyTextIndent3Char">
    <w:name w:val="Body Text Indent 3 Char"/>
    <w:basedOn w:val="DefaultParagraphFont"/>
    <w:link w:val="BodyTextIndent3"/>
    <w:uiPriority w:val="99"/>
    <w:semiHidden/>
    <w:rsid w:val="00160E90"/>
    <w:rPr>
      <w:sz w:val="16"/>
      <w:szCs w:val="16"/>
    </w:rPr>
  </w:style>
  <w:style w:type="character" w:styleId="FollowedHyperlink">
    <w:name w:val="FollowedHyperlink"/>
    <w:basedOn w:val="DefaultParagraphFont"/>
    <w:uiPriority w:val="99"/>
    <w:rsid w:val="00316FC4"/>
    <w:rPr>
      <w:rFonts w:cs="Times New Roman"/>
      <w:color w:val="800080"/>
      <w:u w:val="single"/>
    </w:rPr>
  </w:style>
  <w:style w:type="paragraph" w:styleId="Title">
    <w:name w:val="Title"/>
    <w:basedOn w:val="Normal"/>
    <w:link w:val="TitleChar"/>
    <w:uiPriority w:val="99"/>
    <w:qFormat/>
    <w:rsid w:val="00316FC4"/>
    <w:pPr>
      <w:jc w:val="center"/>
    </w:pPr>
    <w:rPr>
      <w:rFonts w:ascii="Arial" w:hAnsi="Arial"/>
      <w:b/>
      <w:sz w:val="24"/>
    </w:rPr>
  </w:style>
  <w:style w:type="character" w:customStyle="1" w:styleId="TitleChar">
    <w:name w:val="Title Char"/>
    <w:basedOn w:val="DefaultParagraphFont"/>
    <w:link w:val="Title"/>
    <w:uiPriority w:val="10"/>
    <w:rsid w:val="00160E90"/>
    <w:rPr>
      <w:rFonts w:asciiTheme="majorHAnsi" w:eastAsiaTheme="majorEastAsia" w:hAnsiTheme="majorHAnsi" w:cstheme="majorBidi"/>
      <w:b/>
      <w:bCs/>
      <w:kern w:val="28"/>
      <w:sz w:val="32"/>
      <w:szCs w:val="32"/>
    </w:rPr>
  </w:style>
  <w:style w:type="paragraph" w:styleId="NormalWeb">
    <w:name w:val="Normal (Web)"/>
    <w:basedOn w:val="Normal"/>
    <w:uiPriority w:val="99"/>
    <w:rsid w:val="00316FC4"/>
    <w:pPr>
      <w:spacing w:before="100" w:beforeAutospacing="1" w:after="100" w:afterAutospacing="1"/>
    </w:pPr>
    <w:rPr>
      <w:sz w:val="24"/>
      <w:szCs w:val="24"/>
    </w:rPr>
  </w:style>
  <w:style w:type="paragraph" w:customStyle="1" w:styleId="Standard">
    <w:name w:val="Standard"/>
    <w:uiPriority w:val="99"/>
    <w:rsid w:val="00316FC4"/>
    <w:pPr>
      <w:widowControl w:val="0"/>
    </w:pPr>
    <w:rPr>
      <w:sz w:val="24"/>
      <w:szCs w:val="20"/>
    </w:rPr>
  </w:style>
  <w:style w:type="paragraph" w:customStyle="1" w:styleId="ust">
    <w:name w:val="ust"/>
    <w:basedOn w:val="Normal"/>
    <w:next w:val="Normal"/>
    <w:uiPriority w:val="99"/>
    <w:rsid w:val="00123202"/>
    <w:pPr>
      <w:autoSpaceDE w:val="0"/>
      <w:autoSpaceDN w:val="0"/>
      <w:adjustRightInd w:val="0"/>
    </w:pPr>
    <w:rPr>
      <w:sz w:val="24"/>
      <w:szCs w:val="24"/>
    </w:rPr>
  </w:style>
  <w:style w:type="paragraph" w:customStyle="1" w:styleId="pkt">
    <w:name w:val="pkt"/>
    <w:basedOn w:val="Normal"/>
    <w:next w:val="Normal"/>
    <w:uiPriority w:val="99"/>
    <w:rsid w:val="00123202"/>
    <w:pPr>
      <w:autoSpaceDE w:val="0"/>
      <w:autoSpaceDN w:val="0"/>
      <w:adjustRightInd w:val="0"/>
    </w:pPr>
    <w:rPr>
      <w:sz w:val="24"/>
      <w:szCs w:val="24"/>
    </w:rPr>
  </w:style>
  <w:style w:type="paragraph" w:styleId="CommentText">
    <w:name w:val="annotation text"/>
    <w:basedOn w:val="Normal"/>
    <w:link w:val="CommentTextChar"/>
    <w:uiPriority w:val="99"/>
    <w:rsid w:val="00E4074E"/>
  </w:style>
  <w:style w:type="character" w:customStyle="1" w:styleId="CommentTextChar">
    <w:name w:val="Comment Text Char"/>
    <w:basedOn w:val="DefaultParagraphFont"/>
    <w:link w:val="CommentText"/>
    <w:uiPriority w:val="99"/>
    <w:locked/>
    <w:rsid w:val="00E4074E"/>
    <w:rPr>
      <w:rFonts w:cs="Times New Roman"/>
    </w:rPr>
  </w:style>
  <w:style w:type="paragraph" w:styleId="ListParagraph">
    <w:name w:val="List Paragraph"/>
    <w:basedOn w:val="Normal"/>
    <w:link w:val="ListParagraphChar"/>
    <w:uiPriority w:val="99"/>
    <w:qFormat/>
    <w:rsid w:val="0098463F"/>
    <w:pPr>
      <w:ind w:left="708"/>
    </w:pPr>
  </w:style>
  <w:style w:type="character" w:customStyle="1" w:styleId="ZnakZnak1">
    <w:name w:val="Znak Znak1"/>
    <w:basedOn w:val="DefaultParagraphFont"/>
    <w:uiPriority w:val="99"/>
    <w:locked/>
    <w:rsid w:val="0003670F"/>
    <w:rPr>
      <w:rFonts w:cs="Times New Roman"/>
      <w:sz w:val="24"/>
      <w:lang w:val="pl-PL" w:eastAsia="pl-PL" w:bidi="ar-SA"/>
    </w:rPr>
  </w:style>
  <w:style w:type="table" w:styleId="TableGrid">
    <w:name w:val="Table Grid"/>
    <w:basedOn w:val="TableNormal"/>
    <w:uiPriority w:val="99"/>
    <w:rsid w:val="001A5E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8835FE"/>
    <w:rPr>
      <w:rFonts w:ascii="Tahoma" w:hAnsi="Tahoma" w:cs="Tahoma"/>
      <w:sz w:val="16"/>
      <w:szCs w:val="16"/>
    </w:rPr>
  </w:style>
  <w:style w:type="character" w:customStyle="1" w:styleId="BalloonTextChar">
    <w:name w:val="Balloon Text Char"/>
    <w:basedOn w:val="DefaultParagraphFont"/>
    <w:link w:val="BalloonText"/>
    <w:uiPriority w:val="99"/>
    <w:locked/>
    <w:rsid w:val="008835FE"/>
    <w:rPr>
      <w:rFonts w:ascii="Tahoma" w:hAnsi="Tahoma" w:cs="Tahoma"/>
      <w:sz w:val="16"/>
      <w:szCs w:val="16"/>
    </w:rPr>
  </w:style>
  <w:style w:type="paragraph" w:customStyle="1" w:styleId="section1">
    <w:name w:val="section1"/>
    <w:basedOn w:val="Normal"/>
    <w:uiPriority w:val="99"/>
    <w:rsid w:val="00F37AEA"/>
    <w:pPr>
      <w:spacing w:before="100" w:beforeAutospacing="1" w:after="100" w:afterAutospacing="1"/>
    </w:pPr>
    <w:rPr>
      <w:sz w:val="24"/>
      <w:szCs w:val="24"/>
    </w:rPr>
  </w:style>
  <w:style w:type="paragraph" w:customStyle="1" w:styleId="Styl1">
    <w:name w:val="Styl1"/>
    <w:basedOn w:val="Heading2"/>
    <w:uiPriority w:val="99"/>
    <w:rsid w:val="00846AAA"/>
    <w:pPr>
      <w:spacing w:before="240" w:after="60"/>
      <w:jc w:val="both"/>
    </w:pPr>
    <w:rPr>
      <w:rFonts w:ascii="Arial" w:hAnsi="Arial" w:cs="Arial"/>
      <w:b/>
      <w:iCs/>
      <w:sz w:val="22"/>
      <w:szCs w:val="22"/>
    </w:rPr>
  </w:style>
  <w:style w:type="paragraph" w:customStyle="1" w:styleId="Tekstpodstawowywcity21">
    <w:name w:val="Tekst podstawowy wcięty 21"/>
    <w:basedOn w:val="Normal"/>
    <w:uiPriority w:val="99"/>
    <w:rsid w:val="00846AAA"/>
    <w:pPr>
      <w:ind w:left="284"/>
      <w:jc w:val="both"/>
    </w:pPr>
    <w:rPr>
      <w:sz w:val="22"/>
    </w:rPr>
  </w:style>
  <w:style w:type="character" w:customStyle="1" w:styleId="ListParagraphChar">
    <w:name w:val="List Paragraph Char"/>
    <w:link w:val="ListParagraph"/>
    <w:uiPriority w:val="99"/>
    <w:locked/>
    <w:rsid w:val="007E4B2C"/>
  </w:style>
  <w:style w:type="paragraph" w:customStyle="1" w:styleId="Tekstpodstawowywcity1">
    <w:name w:val="Tekst podstawowy wcięty1"/>
    <w:basedOn w:val="Normal"/>
    <w:link w:val="BodyTextIndentZnak"/>
    <w:uiPriority w:val="99"/>
    <w:rsid w:val="009F6EA5"/>
    <w:pPr>
      <w:ind w:firstLine="142"/>
      <w:jc w:val="center"/>
    </w:pPr>
  </w:style>
  <w:style w:type="character" w:customStyle="1" w:styleId="BodyTextIndentZnak">
    <w:name w:val="Body Text Indent Znak"/>
    <w:link w:val="Tekstpodstawowywcity1"/>
    <w:uiPriority w:val="99"/>
    <w:locked/>
    <w:rsid w:val="009F6EA5"/>
  </w:style>
  <w:style w:type="paragraph" w:styleId="DocumentMap">
    <w:name w:val="Document Map"/>
    <w:basedOn w:val="Normal"/>
    <w:link w:val="DocumentMapChar"/>
    <w:uiPriority w:val="99"/>
    <w:semiHidden/>
    <w:rsid w:val="0089449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0E90"/>
    <w:rPr>
      <w:sz w:val="0"/>
      <w:szCs w:val="0"/>
    </w:rPr>
  </w:style>
</w:styles>
</file>

<file path=word/webSettings.xml><?xml version="1.0" encoding="utf-8"?>
<w:webSettings xmlns:r="http://schemas.openxmlformats.org/officeDocument/2006/relationships" xmlns:w="http://schemas.openxmlformats.org/wordprocessingml/2006/main">
  <w:divs>
    <w:div w:id="1527712936">
      <w:marLeft w:val="0"/>
      <w:marRight w:val="0"/>
      <w:marTop w:val="0"/>
      <w:marBottom w:val="0"/>
      <w:divBdr>
        <w:top w:val="none" w:sz="0" w:space="0" w:color="auto"/>
        <w:left w:val="none" w:sz="0" w:space="0" w:color="auto"/>
        <w:bottom w:val="none" w:sz="0" w:space="0" w:color="auto"/>
        <w:right w:val="none" w:sz="0" w:space="0" w:color="auto"/>
      </w:divBdr>
    </w:div>
    <w:div w:id="1527712937">
      <w:marLeft w:val="0"/>
      <w:marRight w:val="0"/>
      <w:marTop w:val="0"/>
      <w:marBottom w:val="0"/>
      <w:divBdr>
        <w:top w:val="none" w:sz="0" w:space="0" w:color="auto"/>
        <w:left w:val="none" w:sz="0" w:space="0" w:color="auto"/>
        <w:bottom w:val="none" w:sz="0" w:space="0" w:color="auto"/>
        <w:right w:val="none" w:sz="0" w:space="0" w:color="auto"/>
      </w:divBdr>
    </w:div>
    <w:div w:id="1527712938">
      <w:marLeft w:val="0"/>
      <w:marRight w:val="0"/>
      <w:marTop w:val="0"/>
      <w:marBottom w:val="0"/>
      <w:divBdr>
        <w:top w:val="none" w:sz="0" w:space="0" w:color="auto"/>
        <w:left w:val="none" w:sz="0" w:space="0" w:color="auto"/>
        <w:bottom w:val="none" w:sz="0" w:space="0" w:color="auto"/>
        <w:right w:val="none" w:sz="0" w:space="0" w:color="auto"/>
      </w:divBdr>
    </w:div>
    <w:div w:id="1527712939">
      <w:marLeft w:val="0"/>
      <w:marRight w:val="0"/>
      <w:marTop w:val="0"/>
      <w:marBottom w:val="0"/>
      <w:divBdr>
        <w:top w:val="none" w:sz="0" w:space="0" w:color="auto"/>
        <w:left w:val="none" w:sz="0" w:space="0" w:color="auto"/>
        <w:bottom w:val="none" w:sz="0" w:space="0" w:color="auto"/>
        <w:right w:val="none" w:sz="0" w:space="0" w:color="auto"/>
      </w:divBdr>
    </w:div>
    <w:div w:id="1527712940">
      <w:marLeft w:val="0"/>
      <w:marRight w:val="0"/>
      <w:marTop w:val="0"/>
      <w:marBottom w:val="0"/>
      <w:divBdr>
        <w:top w:val="none" w:sz="0" w:space="0" w:color="auto"/>
        <w:left w:val="none" w:sz="0" w:space="0" w:color="auto"/>
        <w:bottom w:val="none" w:sz="0" w:space="0" w:color="auto"/>
        <w:right w:val="none" w:sz="0" w:space="0" w:color="auto"/>
      </w:divBdr>
    </w:div>
    <w:div w:id="1527712941">
      <w:marLeft w:val="0"/>
      <w:marRight w:val="0"/>
      <w:marTop w:val="0"/>
      <w:marBottom w:val="0"/>
      <w:divBdr>
        <w:top w:val="none" w:sz="0" w:space="0" w:color="auto"/>
        <w:left w:val="none" w:sz="0" w:space="0" w:color="auto"/>
        <w:bottom w:val="none" w:sz="0" w:space="0" w:color="auto"/>
        <w:right w:val="none" w:sz="0" w:space="0" w:color="auto"/>
      </w:divBdr>
    </w:div>
    <w:div w:id="1527712942">
      <w:marLeft w:val="0"/>
      <w:marRight w:val="0"/>
      <w:marTop w:val="0"/>
      <w:marBottom w:val="0"/>
      <w:divBdr>
        <w:top w:val="none" w:sz="0" w:space="0" w:color="auto"/>
        <w:left w:val="none" w:sz="0" w:space="0" w:color="auto"/>
        <w:bottom w:val="none" w:sz="0" w:space="0" w:color="auto"/>
        <w:right w:val="none" w:sz="0" w:space="0" w:color="auto"/>
      </w:divBdr>
    </w:div>
    <w:div w:id="1527712943">
      <w:marLeft w:val="0"/>
      <w:marRight w:val="0"/>
      <w:marTop w:val="0"/>
      <w:marBottom w:val="0"/>
      <w:divBdr>
        <w:top w:val="none" w:sz="0" w:space="0" w:color="auto"/>
        <w:left w:val="none" w:sz="0" w:space="0" w:color="auto"/>
        <w:bottom w:val="none" w:sz="0" w:space="0" w:color="auto"/>
        <w:right w:val="none" w:sz="0" w:space="0" w:color="auto"/>
      </w:divBdr>
    </w:div>
    <w:div w:id="1527712944">
      <w:marLeft w:val="0"/>
      <w:marRight w:val="0"/>
      <w:marTop w:val="0"/>
      <w:marBottom w:val="0"/>
      <w:divBdr>
        <w:top w:val="none" w:sz="0" w:space="0" w:color="auto"/>
        <w:left w:val="none" w:sz="0" w:space="0" w:color="auto"/>
        <w:bottom w:val="none" w:sz="0" w:space="0" w:color="auto"/>
        <w:right w:val="none" w:sz="0" w:space="0" w:color="auto"/>
      </w:divBdr>
    </w:div>
    <w:div w:id="1527712945">
      <w:marLeft w:val="0"/>
      <w:marRight w:val="0"/>
      <w:marTop w:val="0"/>
      <w:marBottom w:val="0"/>
      <w:divBdr>
        <w:top w:val="none" w:sz="0" w:space="0" w:color="auto"/>
        <w:left w:val="none" w:sz="0" w:space="0" w:color="auto"/>
        <w:bottom w:val="none" w:sz="0" w:space="0" w:color="auto"/>
        <w:right w:val="none" w:sz="0" w:space="0" w:color="auto"/>
      </w:divBdr>
    </w:div>
    <w:div w:id="1527712946">
      <w:marLeft w:val="0"/>
      <w:marRight w:val="0"/>
      <w:marTop w:val="0"/>
      <w:marBottom w:val="0"/>
      <w:divBdr>
        <w:top w:val="none" w:sz="0" w:space="0" w:color="auto"/>
        <w:left w:val="none" w:sz="0" w:space="0" w:color="auto"/>
        <w:bottom w:val="none" w:sz="0" w:space="0" w:color="auto"/>
        <w:right w:val="none" w:sz="0" w:space="0" w:color="auto"/>
      </w:divBdr>
    </w:div>
    <w:div w:id="1527712947">
      <w:marLeft w:val="0"/>
      <w:marRight w:val="0"/>
      <w:marTop w:val="0"/>
      <w:marBottom w:val="0"/>
      <w:divBdr>
        <w:top w:val="none" w:sz="0" w:space="0" w:color="auto"/>
        <w:left w:val="none" w:sz="0" w:space="0" w:color="auto"/>
        <w:bottom w:val="none" w:sz="0" w:space="0" w:color="auto"/>
        <w:right w:val="none" w:sz="0" w:space="0" w:color="auto"/>
      </w:divBdr>
    </w:div>
    <w:div w:id="1527712948">
      <w:marLeft w:val="0"/>
      <w:marRight w:val="0"/>
      <w:marTop w:val="0"/>
      <w:marBottom w:val="0"/>
      <w:divBdr>
        <w:top w:val="none" w:sz="0" w:space="0" w:color="auto"/>
        <w:left w:val="none" w:sz="0" w:space="0" w:color="auto"/>
        <w:bottom w:val="none" w:sz="0" w:space="0" w:color="auto"/>
        <w:right w:val="none" w:sz="0" w:space="0" w:color="auto"/>
      </w:divBdr>
    </w:div>
    <w:div w:id="1527712949">
      <w:marLeft w:val="0"/>
      <w:marRight w:val="0"/>
      <w:marTop w:val="0"/>
      <w:marBottom w:val="0"/>
      <w:divBdr>
        <w:top w:val="none" w:sz="0" w:space="0" w:color="auto"/>
        <w:left w:val="none" w:sz="0" w:space="0" w:color="auto"/>
        <w:bottom w:val="none" w:sz="0" w:space="0" w:color="auto"/>
        <w:right w:val="none" w:sz="0" w:space="0" w:color="auto"/>
      </w:divBdr>
    </w:div>
    <w:div w:id="1527712950">
      <w:marLeft w:val="0"/>
      <w:marRight w:val="0"/>
      <w:marTop w:val="0"/>
      <w:marBottom w:val="0"/>
      <w:divBdr>
        <w:top w:val="none" w:sz="0" w:space="0" w:color="auto"/>
        <w:left w:val="none" w:sz="0" w:space="0" w:color="auto"/>
        <w:bottom w:val="none" w:sz="0" w:space="0" w:color="auto"/>
        <w:right w:val="none" w:sz="0" w:space="0" w:color="auto"/>
      </w:divBdr>
    </w:div>
    <w:div w:id="1527712951">
      <w:marLeft w:val="0"/>
      <w:marRight w:val="0"/>
      <w:marTop w:val="0"/>
      <w:marBottom w:val="0"/>
      <w:divBdr>
        <w:top w:val="none" w:sz="0" w:space="0" w:color="auto"/>
        <w:left w:val="none" w:sz="0" w:space="0" w:color="auto"/>
        <w:bottom w:val="none" w:sz="0" w:space="0" w:color="auto"/>
        <w:right w:val="none" w:sz="0" w:space="0" w:color="auto"/>
      </w:divBdr>
    </w:div>
    <w:div w:id="1527712952">
      <w:marLeft w:val="0"/>
      <w:marRight w:val="0"/>
      <w:marTop w:val="0"/>
      <w:marBottom w:val="0"/>
      <w:divBdr>
        <w:top w:val="none" w:sz="0" w:space="0" w:color="auto"/>
        <w:left w:val="none" w:sz="0" w:space="0" w:color="auto"/>
        <w:bottom w:val="none" w:sz="0" w:space="0" w:color="auto"/>
        <w:right w:val="none" w:sz="0" w:space="0" w:color="auto"/>
      </w:divBdr>
    </w:div>
    <w:div w:id="1527712953">
      <w:marLeft w:val="0"/>
      <w:marRight w:val="0"/>
      <w:marTop w:val="0"/>
      <w:marBottom w:val="0"/>
      <w:divBdr>
        <w:top w:val="none" w:sz="0" w:space="0" w:color="auto"/>
        <w:left w:val="none" w:sz="0" w:space="0" w:color="auto"/>
        <w:bottom w:val="none" w:sz="0" w:space="0" w:color="auto"/>
        <w:right w:val="none" w:sz="0" w:space="0" w:color="auto"/>
      </w:divBdr>
    </w:div>
    <w:div w:id="1527712954">
      <w:marLeft w:val="0"/>
      <w:marRight w:val="0"/>
      <w:marTop w:val="0"/>
      <w:marBottom w:val="0"/>
      <w:divBdr>
        <w:top w:val="none" w:sz="0" w:space="0" w:color="auto"/>
        <w:left w:val="none" w:sz="0" w:space="0" w:color="auto"/>
        <w:bottom w:val="none" w:sz="0" w:space="0" w:color="auto"/>
        <w:right w:val="none" w:sz="0" w:space="0" w:color="auto"/>
      </w:divBdr>
    </w:div>
    <w:div w:id="1527712955">
      <w:marLeft w:val="0"/>
      <w:marRight w:val="0"/>
      <w:marTop w:val="0"/>
      <w:marBottom w:val="0"/>
      <w:divBdr>
        <w:top w:val="none" w:sz="0" w:space="0" w:color="auto"/>
        <w:left w:val="none" w:sz="0" w:space="0" w:color="auto"/>
        <w:bottom w:val="none" w:sz="0" w:space="0" w:color="auto"/>
        <w:right w:val="none" w:sz="0" w:space="0" w:color="auto"/>
      </w:divBdr>
    </w:div>
    <w:div w:id="1527712956">
      <w:marLeft w:val="0"/>
      <w:marRight w:val="0"/>
      <w:marTop w:val="0"/>
      <w:marBottom w:val="0"/>
      <w:divBdr>
        <w:top w:val="none" w:sz="0" w:space="0" w:color="auto"/>
        <w:left w:val="none" w:sz="0" w:space="0" w:color="auto"/>
        <w:bottom w:val="none" w:sz="0" w:space="0" w:color="auto"/>
        <w:right w:val="none" w:sz="0" w:space="0" w:color="auto"/>
      </w:divBdr>
    </w:div>
    <w:div w:id="1527712957">
      <w:marLeft w:val="0"/>
      <w:marRight w:val="0"/>
      <w:marTop w:val="0"/>
      <w:marBottom w:val="0"/>
      <w:divBdr>
        <w:top w:val="none" w:sz="0" w:space="0" w:color="auto"/>
        <w:left w:val="none" w:sz="0" w:space="0" w:color="auto"/>
        <w:bottom w:val="none" w:sz="0" w:space="0" w:color="auto"/>
        <w:right w:val="none" w:sz="0" w:space="0" w:color="auto"/>
      </w:divBdr>
    </w:div>
    <w:div w:id="1527712958">
      <w:marLeft w:val="0"/>
      <w:marRight w:val="0"/>
      <w:marTop w:val="0"/>
      <w:marBottom w:val="0"/>
      <w:divBdr>
        <w:top w:val="none" w:sz="0" w:space="0" w:color="auto"/>
        <w:left w:val="none" w:sz="0" w:space="0" w:color="auto"/>
        <w:bottom w:val="none" w:sz="0" w:space="0" w:color="auto"/>
        <w:right w:val="none" w:sz="0" w:space="0" w:color="auto"/>
      </w:divBdr>
    </w:div>
    <w:div w:id="1527712959">
      <w:marLeft w:val="0"/>
      <w:marRight w:val="0"/>
      <w:marTop w:val="0"/>
      <w:marBottom w:val="0"/>
      <w:divBdr>
        <w:top w:val="none" w:sz="0" w:space="0" w:color="auto"/>
        <w:left w:val="none" w:sz="0" w:space="0" w:color="auto"/>
        <w:bottom w:val="none" w:sz="0" w:space="0" w:color="auto"/>
        <w:right w:val="none" w:sz="0" w:space="0" w:color="auto"/>
      </w:divBdr>
    </w:div>
    <w:div w:id="1527712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21</Pages>
  <Words>6781</Words>
  <Characters>-32766</Characters>
  <Application>Microsoft Office Outlook</Application>
  <DocSecurity>0</DocSecurity>
  <Lines>0</Lines>
  <Paragraphs>0</Paragraphs>
  <ScaleCrop>false</ScaleCrop>
  <Company>Supra Brokres sp. z o.o.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Preinstalled User</cp:lastModifiedBy>
  <cp:revision>2</cp:revision>
  <cp:lastPrinted>2009-09-14T13:37:00Z</cp:lastPrinted>
  <dcterms:created xsi:type="dcterms:W3CDTF">2013-12-11T10:59:00Z</dcterms:created>
  <dcterms:modified xsi:type="dcterms:W3CDTF">2013-12-11T10:59:00Z</dcterms:modified>
</cp:coreProperties>
</file>