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39" w:rsidRDefault="00AC5339" w:rsidP="00AC5339">
      <w:pPr>
        <w:pStyle w:val="Nagwek3"/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  <w:t>ZAŁĄCZNIK  NR 2</w:t>
      </w:r>
    </w:p>
    <w:p w:rsidR="00AC5339" w:rsidRDefault="00AC5339" w:rsidP="00AC5339"/>
    <w:p w:rsidR="00AC5339" w:rsidRPr="00722A2B" w:rsidRDefault="00AC5339" w:rsidP="00AC5339"/>
    <w:p w:rsidR="00AC5339" w:rsidRDefault="00AC5339" w:rsidP="00AC5339">
      <w:pPr>
        <w:pStyle w:val="Nagwek3"/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</w:p>
    <w:p w:rsidR="00AC5339" w:rsidRPr="00722A2B" w:rsidRDefault="00AC5339" w:rsidP="00AC5339"/>
    <w:p w:rsidR="00AC5339" w:rsidRDefault="00AC5339" w:rsidP="00AC5339">
      <w:pPr>
        <w:rPr>
          <w:rFonts w:ascii="AmericanTypItcDEEMed" w:hAnsi="AmericanTypItcDEEMed" w:cs="AmericanTypItcDEEMed"/>
          <w:color w:val="0000FF"/>
        </w:rPr>
      </w:pPr>
    </w:p>
    <w:p w:rsidR="00AC5339" w:rsidRDefault="008F2DE4" w:rsidP="00AC5339">
      <w:pPr>
        <w:pStyle w:val="Nagwek3"/>
        <w:jc w:val="center"/>
        <w:rPr>
          <w:rFonts w:ascii="AmericanTypItcDEEMed CE" w:hAnsi="AmericanTypItcDEEMed CE" w:cs="AmericanTypItcDEEMed CE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 CE" w:hAnsi="AmericanTypItcDEEMed CE" w:cs="AmericanTypItcDEEMed CE"/>
          <w:b/>
          <w:bCs/>
          <w:i/>
          <w:iCs/>
          <w:color w:val="0000FF"/>
          <w:sz w:val="76"/>
          <w:szCs w:val="76"/>
        </w:rPr>
        <w:t>INFORMACJA</w:t>
      </w:r>
    </w:p>
    <w:p w:rsidR="00AC5339" w:rsidRDefault="00AC5339" w:rsidP="00AC5339"/>
    <w:p w:rsidR="00AC5339" w:rsidRPr="00A61DA6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  <w:t>O</w:t>
      </w:r>
    </w:p>
    <w:p w:rsidR="00AC5339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  <w:t>KSZTAŁTOWANIU SIĘ</w:t>
      </w:r>
    </w:p>
    <w:p w:rsidR="00AC5339" w:rsidRPr="00F81F2E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</w:rPr>
      </w:pPr>
    </w:p>
    <w:p w:rsidR="00AC5339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  <w:t xml:space="preserve"> WIELOLETNIEJ </w:t>
      </w:r>
    </w:p>
    <w:p w:rsidR="00AC5339" w:rsidRPr="00F81F2E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</w:rPr>
      </w:pPr>
    </w:p>
    <w:p w:rsidR="00AC5339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  <w:t xml:space="preserve">PROGNOZY </w:t>
      </w:r>
    </w:p>
    <w:p w:rsidR="00AC5339" w:rsidRPr="00F81F2E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</w:rPr>
      </w:pPr>
    </w:p>
    <w:p w:rsidR="00AC5339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  <w:t xml:space="preserve">FINANSOWEJ </w:t>
      </w:r>
    </w:p>
    <w:p w:rsidR="00AC5339" w:rsidRPr="004C00A9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</w:rPr>
      </w:pPr>
    </w:p>
    <w:p w:rsidR="00AC5339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  <w:t>ZA</w:t>
      </w:r>
    </w:p>
    <w:p w:rsidR="00AC5339" w:rsidRPr="004C00A9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</w:rPr>
      </w:pPr>
    </w:p>
    <w:p w:rsidR="00AC5339" w:rsidRDefault="00AC5339" w:rsidP="00AC5339">
      <w:pPr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76"/>
          <w:szCs w:val="76"/>
        </w:rPr>
        <w:t xml:space="preserve"> I PÓŁROCZE 2011r.</w:t>
      </w:r>
    </w:p>
    <w:p w:rsidR="00AC5339" w:rsidRDefault="00AC5339" w:rsidP="00AC5339">
      <w:pPr>
        <w:rPr>
          <w:rFonts w:ascii="AmericanTypItcDEEMed" w:hAnsi="AmericanTypItcDEEMed" w:cs="AmericanTypItcDEEMed"/>
          <w:b/>
          <w:bCs/>
          <w:i/>
          <w:iCs/>
          <w:color w:val="0000FF"/>
          <w:sz w:val="24"/>
          <w:szCs w:val="24"/>
        </w:rPr>
      </w:pPr>
    </w:p>
    <w:p w:rsidR="00AC5339" w:rsidRDefault="00AC5339" w:rsidP="00AC5339">
      <w:pPr>
        <w:pStyle w:val="Nagwek3"/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60"/>
          <w:szCs w:val="60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60"/>
          <w:szCs w:val="60"/>
        </w:rPr>
        <w:t>P O W I A T U</w:t>
      </w:r>
    </w:p>
    <w:p w:rsidR="00AC5339" w:rsidRDefault="00AC5339" w:rsidP="00AC5339">
      <w:pPr>
        <w:pStyle w:val="Nagwek3"/>
        <w:jc w:val="center"/>
        <w:rPr>
          <w:rFonts w:ascii="AmericanTypItcDEEMed" w:hAnsi="AmericanTypItcDEEMed" w:cs="AmericanTypItcDEEMed"/>
          <w:b/>
          <w:bCs/>
          <w:i/>
          <w:iCs/>
          <w:color w:val="0000FF"/>
          <w:sz w:val="60"/>
          <w:szCs w:val="60"/>
        </w:rPr>
      </w:pPr>
      <w:r>
        <w:rPr>
          <w:rFonts w:ascii="AmericanTypItcDEEMed" w:hAnsi="AmericanTypItcDEEMed" w:cs="AmericanTypItcDEEMed"/>
          <w:b/>
          <w:bCs/>
          <w:i/>
          <w:iCs/>
          <w:color w:val="0000FF"/>
          <w:sz w:val="60"/>
          <w:szCs w:val="60"/>
        </w:rPr>
        <w:t>T U C H O L S K I E G O</w:t>
      </w:r>
    </w:p>
    <w:p w:rsidR="00AC5339" w:rsidRDefault="00AC5339" w:rsidP="00AC5339">
      <w:pPr>
        <w:rPr>
          <w:rFonts w:ascii="AmericanTypItcDEEMed" w:hAnsi="AmericanTypItcDEEMed" w:cs="AmericanTypItcDEEMed"/>
          <w:i/>
          <w:iCs/>
          <w:color w:val="0000FF"/>
          <w:spacing w:val="20"/>
          <w:sz w:val="24"/>
          <w:szCs w:val="24"/>
        </w:rPr>
      </w:pPr>
    </w:p>
    <w:p w:rsidR="00AC5339" w:rsidRDefault="00AC5339" w:rsidP="00AC5339">
      <w:pPr>
        <w:rPr>
          <w:rFonts w:ascii="AmericanTypItcDEEMed" w:hAnsi="AmericanTypItcDEEMed" w:cs="AmericanTypItcDEEMed"/>
          <w:i/>
          <w:iCs/>
          <w:color w:val="0000FF"/>
          <w:spacing w:val="20"/>
        </w:rPr>
      </w:pPr>
    </w:p>
    <w:p w:rsidR="00AC5339" w:rsidRPr="0089659E" w:rsidRDefault="00AC5339" w:rsidP="00AC5339"/>
    <w:p w:rsidR="00AC5339" w:rsidRDefault="00AC5339" w:rsidP="00AC5339">
      <w:pPr>
        <w:jc w:val="center"/>
        <w:rPr>
          <w:rFonts w:ascii="AmericanTypItcDEEMed" w:hAnsi="AmericanTypItcDEEMed" w:cs="AmericanTypItcDEEMed"/>
          <w:i/>
          <w:iCs/>
          <w:color w:val="0000FF"/>
          <w:spacing w:val="20"/>
          <w:sz w:val="24"/>
          <w:szCs w:val="24"/>
        </w:rPr>
      </w:pPr>
    </w:p>
    <w:p w:rsidR="00AC5339" w:rsidRDefault="00AC5339" w:rsidP="00AC5339">
      <w:pPr>
        <w:jc w:val="both"/>
      </w:pPr>
    </w:p>
    <w:p w:rsidR="00AC5339" w:rsidRPr="00293096" w:rsidRDefault="00AC5339" w:rsidP="00AC5339">
      <w:pPr>
        <w:pStyle w:val="Stopka"/>
        <w:tabs>
          <w:tab w:val="clear" w:pos="4536"/>
          <w:tab w:val="clear" w:pos="9072"/>
        </w:tabs>
        <w:ind w:left="2126" w:firstLine="1"/>
        <w:rPr>
          <w:b/>
          <w:bCs/>
          <w:color w:val="0000FF"/>
          <w:sz w:val="26"/>
          <w:szCs w:val="26"/>
          <w:u w:val="single"/>
        </w:rPr>
      </w:pPr>
      <w:r>
        <w:rPr>
          <w:b/>
          <w:bCs/>
          <w:i/>
          <w:iCs/>
          <w:color w:val="0000FF"/>
          <w:sz w:val="26"/>
          <w:szCs w:val="26"/>
          <w:u w:val="single"/>
        </w:rPr>
        <w:lastRenderedPageBreak/>
        <w:t>WIELOLETNIA PROGNOZA FINANSOWA</w:t>
      </w:r>
    </w:p>
    <w:p w:rsidR="00AC5339" w:rsidRPr="00293096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sz w:val="26"/>
          <w:szCs w:val="26"/>
        </w:rPr>
      </w:pPr>
    </w:p>
    <w:p w:rsidR="00AC5339" w:rsidRDefault="00AC5339" w:rsidP="00AC5339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b/>
          <w:bCs/>
          <w:i/>
          <w:iCs/>
          <w:color w:val="0000FF"/>
          <w:sz w:val="26"/>
          <w:szCs w:val="26"/>
          <w:u w:val="single"/>
        </w:rPr>
      </w:pPr>
      <w:r>
        <w:rPr>
          <w:b/>
          <w:bCs/>
          <w:i/>
          <w:iCs/>
          <w:color w:val="0000FF"/>
          <w:sz w:val="26"/>
          <w:szCs w:val="26"/>
          <w:u w:val="single"/>
        </w:rPr>
        <w:t>INFORMACJA O KSZTAŁTOWANIU SIĘ WIELOLETNIEJ PROGNOZY FINANSOWEJ: W TYM O PRZEBIEGU REALIZACJI PRZEDSIĘZIĘĆ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360"/>
        <w:jc w:val="both"/>
        <w:rPr>
          <w:b/>
          <w:bCs/>
          <w:i/>
          <w:iCs/>
          <w:color w:val="0000FF"/>
          <w:sz w:val="26"/>
          <w:szCs w:val="26"/>
          <w:u w:val="single"/>
        </w:rPr>
      </w:pPr>
      <w:r>
        <w:rPr>
          <w:b/>
          <w:bCs/>
          <w:i/>
          <w:iCs/>
          <w:color w:val="0000FF"/>
          <w:sz w:val="26"/>
          <w:szCs w:val="26"/>
          <w:u w:val="single"/>
        </w:rPr>
        <w:t>O KTÓRYCH MOWA w art.226 ust.3.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360"/>
        <w:jc w:val="both"/>
        <w:rPr>
          <w:b/>
          <w:bCs/>
          <w:i/>
          <w:iCs/>
          <w:color w:val="0000FF"/>
          <w:sz w:val="26"/>
          <w:szCs w:val="26"/>
          <w:u w:val="single"/>
        </w:rPr>
      </w:pPr>
    </w:p>
    <w:p w:rsidR="00AC5339" w:rsidRPr="0071453A" w:rsidRDefault="00AC5339" w:rsidP="00AC5339">
      <w:pPr>
        <w:numPr>
          <w:ilvl w:val="0"/>
          <w:numId w:val="2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Wieloletnia Prognoza Finansowa została uchwalona uchwałą Nr IV/23/2011 Rady Powiatu Tucholskiego z dnia 28 stycznia 2011r.</w:t>
      </w:r>
    </w:p>
    <w:p w:rsidR="00AC5339" w:rsidRDefault="00AC5339" w:rsidP="00AC5339">
      <w:pPr>
        <w:ind w:firstLine="705"/>
        <w:jc w:val="both"/>
        <w:rPr>
          <w:b/>
          <w:bCs/>
          <w:i/>
          <w:iCs/>
          <w:sz w:val="26"/>
          <w:szCs w:val="26"/>
        </w:rPr>
      </w:pPr>
    </w:p>
    <w:p w:rsidR="00AC5339" w:rsidRPr="006C3995" w:rsidRDefault="00AC5339" w:rsidP="00AC5339">
      <w:pPr>
        <w:ind w:firstLine="705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Kolejnymi uchwałami</w:t>
      </w:r>
      <w:r w:rsidRPr="006C3995">
        <w:rPr>
          <w:b/>
          <w:bCs/>
          <w:i/>
          <w:iCs/>
          <w:sz w:val="26"/>
          <w:szCs w:val="26"/>
        </w:rPr>
        <w:t xml:space="preserve"> tj.:</w:t>
      </w:r>
    </w:p>
    <w:p w:rsidR="00AC5339" w:rsidRPr="006C3995" w:rsidRDefault="00AC5339" w:rsidP="00AC5339">
      <w:pPr>
        <w:numPr>
          <w:ilvl w:val="0"/>
          <w:numId w:val="2"/>
        </w:numPr>
        <w:rPr>
          <w:i/>
          <w:sz w:val="26"/>
          <w:szCs w:val="26"/>
        </w:rPr>
      </w:pPr>
      <w:r w:rsidRPr="006C3995">
        <w:rPr>
          <w:i/>
          <w:sz w:val="26"/>
          <w:szCs w:val="26"/>
        </w:rPr>
        <w:t>Zarządu Powiatu Nr 1</w:t>
      </w:r>
      <w:r>
        <w:rPr>
          <w:i/>
          <w:sz w:val="26"/>
          <w:szCs w:val="26"/>
        </w:rPr>
        <w:t>1/26/2011 z dnia 21</w:t>
      </w:r>
      <w:r w:rsidRPr="006C39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lutego</w:t>
      </w:r>
      <w:r w:rsidRPr="006C3995">
        <w:rPr>
          <w:i/>
          <w:sz w:val="26"/>
          <w:szCs w:val="26"/>
        </w:rPr>
        <w:t xml:space="preserve"> 2011r.,</w:t>
      </w:r>
    </w:p>
    <w:p w:rsidR="00AC5339" w:rsidRPr="006C3995" w:rsidRDefault="00AC5339" w:rsidP="00AC5339">
      <w:pPr>
        <w:numPr>
          <w:ilvl w:val="0"/>
          <w:numId w:val="2"/>
        </w:numPr>
        <w:rPr>
          <w:i/>
          <w:sz w:val="26"/>
          <w:szCs w:val="26"/>
        </w:rPr>
      </w:pPr>
      <w:r w:rsidRPr="006C3995">
        <w:rPr>
          <w:i/>
          <w:sz w:val="26"/>
          <w:szCs w:val="26"/>
        </w:rPr>
        <w:t>Rady Powiatu Nr VI</w:t>
      </w:r>
      <w:r>
        <w:rPr>
          <w:i/>
          <w:sz w:val="26"/>
          <w:szCs w:val="26"/>
        </w:rPr>
        <w:t>I/50/2011 z dnia 29 kwietnia</w:t>
      </w:r>
      <w:r w:rsidRPr="006C3995">
        <w:rPr>
          <w:i/>
          <w:sz w:val="26"/>
          <w:szCs w:val="26"/>
        </w:rPr>
        <w:t xml:space="preserve"> 2011r.,</w:t>
      </w:r>
    </w:p>
    <w:p w:rsidR="00AC5339" w:rsidRPr="006C3995" w:rsidRDefault="00AC5339" w:rsidP="00AC5339">
      <w:pPr>
        <w:numPr>
          <w:ilvl w:val="0"/>
          <w:numId w:val="2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Zarządu Powiatu Nr 25/59</w:t>
      </w:r>
      <w:r w:rsidRPr="006C3995">
        <w:rPr>
          <w:i/>
          <w:sz w:val="26"/>
          <w:szCs w:val="26"/>
        </w:rPr>
        <w:t>/2011 z dnia 1</w:t>
      </w:r>
      <w:r>
        <w:rPr>
          <w:i/>
          <w:sz w:val="26"/>
          <w:szCs w:val="26"/>
        </w:rPr>
        <w:t>6</w:t>
      </w:r>
      <w:r w:rsidRPr="006C39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maja</w:t>
      </w:r>
      <w:r w:rsidRPr="006C3995">
        <w:rPr>
          <w:i/>
          <w:sz w:val="26"/>
          <w:szCs w:val="26"/>
        </w:rPr>
        <w:t xml:space="preserve"> 2011r.,</w:t>
      </w:r>
    </w:p>
    <w:p w:rsidR="00AC5339" w:rsidRDefault="00AC5339" w:rsidP="00AC5339">
      <w:pPr>
        <w:numPr>
          <w:ilvl w:val="0"/>
          <w:numId w:val="2"/>
        </w:numPr>
        <w:rPr>
          <w:i/>
          <w:sz w:val="26"/>
          <w:szCs w:val="26"/>
        </w:rPr>
      </w:pPr>
      <w:r w:rsidRPr="006C3995">
        <w:rPr>
          <w:i/>
          <w:sz w:val="26"/>
          <w:szCs w:val="26"/>
        </w:rPr>
        <w:t>Rady Powiatu Nr VII</w:t>
      </w:r>
      <w:r>
        <w:rPr>
          <w:i/>
          <w:sz w:val="26"/>
          <w:szCs w:val="26"/>
        </w:rPr>
        <w:t>I/59</w:t>
      </w:r>
      <w:r w:rsidRPr="006C3995">
        <w:rPr>
          <w:i/>
          <w:sz w:val="26"/>
          <w:szCs w:val="26"/>
        </w:rPr>
        <w:t>/2011 z dnia 2</w:t>
      </w:r>
      <w:r>
        <w:rPr>
          <w:i/>
          <w:sz w:val="26"/>
          <w:szCs w:val="26"/>
        </w:rPr>
        <w:t>7 czerwca</w:t>
      </w:r>
      <w:r w:rsidRPr="006C3995">
        <w:rPr>
          <w:i/>
          <w:sz w:val="26"/>
          <w:szCs w:val="26"/>
        </w:rPr>
        <w:t xml:space="preserve"> 2011 r.,</w:t>
      </w:r>
    </w:p>
    <w:p w:rsidR="00AC5339" w:rsidRDefault="00AC5339" w:rsidP="00AC5339">
      <w:pPr>
        <w:ind w:left="360"/>
        <w:rPr>
          <w:i/>
          <w:iCs/>
          <w:sz w:val="28"/>
          <w:szCs w:val="28"/>
        </w:rPr>
      </w:pPr>
    </w:p>
    <w:p w:rsidR="00AC5339" w:rsidRPr="00923E93" w:rsidRDefault="00AC5339" w:rsidP="00AC5339">
      <w:pPr>
        <w:ind w:left="360"/>
        <w:rPr>
          <w:i/>
          <w:iCs/>
          <w:sz w:val="26"/>
          <w:szCs w:val="26"/>
        </w:rPr>
      </w:pPr>
      <w:r w:rsidRPr="00923E93">
        <w:rPr>
          <w:i/>
          <w:iCs/>
          <w:sz w:val="26"/>
          <w:szCs w:val="26"/>
        </w:rPr>
        <w:t xml:space="preserve">wprowadzono zmiany polegające zarówno na zwiększeniu jak </w:t>
      </w:r>
    </w:p>
    <w:p w:rsidR="00AC5339" w:rsidRPr="00923E93" w:rsidRDefault="00AC5339" w:rsidP="00AC5339">
      <w:pPr>
        <w:ind w:left="360"/>
        <w:rPr>
          <w:i/>
          <w:iCs/>
          <w:sz w:val="26"/>
          <w:szCs w:val="26"/>
        </w:rPr>
      </w:pPr>
      <w:r w:rsidRPr="00923E93">
        <w:rPr>
          <w:i/>
          <w:iCs/>
          <w:sz w:val="26"/>
          <w:szCs w:val="26"/>
        </w:rPr>
        <w:t xml:space="preserve"> zmniejszeniu dochodów</w:t>
      </w:r>
      <w:r>
        <w:rPr>
          <w:i/>
          <w:iCs/>
          <w:sz w:val="26"/>
          <w:szCs w:val="26"/>
        </w:rPr>
        <w:t>,</w:t>
      </w:r>
      <w:r w:rsidRPr="00923E93">
        <w:rPr>
          <w:i/>
          <w:iCs/>
          <w:sz w:val="26"/>
          <w:szCs w:val="26"/>
        </w:rPr>
        <w:t xml:space="preserve"> wydatków</w:t>
      </w:r>
      <w:r>
        <w:rPr>
          <w:i/>
          <w:iCs/>
          <w:sz w:val="26"/>
          <w:szCs w:val="26"/>
        </w:rPr>
        <w:t xml:space="preserve">, przedsięwzięć, </w:t>
      </w:r>
      <w:r w:rsidRPr="00923E93">
        <w:rPr>
          <w:i/>
          <w:iCs/>
          <w:sz w:val="26"/>
          <w:szCs w:val="26"/>
        </w:rPr>
        <w:t>bieżących i</w:t>
      </w:r>
      <w:r>
        <w:rPr>
          <w:i/>
          <w:iCs/>
          <w:sz w:val="26"/>
          <w:szCs w:val="26"/>
        </w:rPr>
        <w:t xml:space="preserve"> majątkowych</w:t>
      </w:r>
      <w:r w:rsidRPr="00923E93">
        <w:rPr>
          <w:i/>
          <w:iCs/>
          <w:sz w:val="26"/>
          <w:szCs w:val="26"/>
        </w:rPr>
        <w:t xml:space="preserve">. 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</w:p>
    <w:p w:rsidR="00AC5339" w:rsidRDefault="00AC5339" w:rsidP="00AC5339">
      <w:pPr>
        <w:numPr>
          <w:ilvl w:val="0"/>
          <w:numId w:val="2"/>
        </w:numPr>
        <w:rPr>
          <w:i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Plan po zmianach Wieloletniej Prognozy Finansowej obejmuje dane zgodnie z uchwałą </w:t>
      </w:r>
      <w:r w:rsidRPr="0071453A">
        <w:rPr>
          <w:i/>
          <w:sz w:val="26"/>
          <w:szCs w:val="26"/>
        </w:rPr>
        <w:t>Rady Powiatu Nr VIII/58/2011 z dnia 27 czerwca 2011r.</w:t>
      </w:r>
      <w:r>
        <w:rPr>
          <w:i/>
          <w:sz w:val="26"/>
          <w:szCs w:val="26"/>
        </w:rPr>
        <w:t xml:space="preserve"> w sprawie zmian budżetu powiatu tucholskiego na rok2011.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Planowane wskaźniki zadłużenia według art. 169 ustawy o finansach publicznych z dnia 30 czerwca 2005r.kształtują się następująco: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2011r. – 7,55%, 2012r. – 10,35%, 2013r. – 9,35%.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Natomiast wskaźniki zadłużenia według art. 170 ustawy o finansach publicznych z dnia 30 czerwca 2005r. kształtują się następująco: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2011r. – 54,95%, 2012r. – 57,41%, 2013r. – 48,07%.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Powyższe wskaźniki spełniają wymogi gdyż nie przekraczają ustawowych progów tj. 15% i 60% dochodów ogółem.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Wskaźniki zadłużenia zgodnie z art.243 ust. 1 ustawy z dnia 27 sierpnia 2009 r. o finansach publicznych obowiązują od roku 2014.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Wskaźniki roku 2011- 2013 mają charakter informacyjny.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W WPF od roku 2014 planowane wskaźniki zadłużenia prezentowane są zgodnie z art. 243 ust. 1 ustawy. 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Od roku 2014 relacja o której mowa w art. 243 ust. 1 ustawy dla Powiatu Tucholskiego jest zachowana.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ab/>
        <w:t>Zaplanowane dochody bieżące po zmianach w kwocie 49.540.407,02 zł, zrealizowano w wysokości 27.262.972,96 zł co stanowi 55,03% planu.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Plan dochodów majątkowych po zmianach to kwota 18.779.222,83 zł.  Realizacja w I półroczu to kwota 3.822.595,02 zł co stanowi 20,36% planu. Dochody majątkowe obejmują między innymi dochody ze sprzedaży majątku w tym: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- sprzedaż prawa własności nieruchomości w Kamienicy w kwocie 25.000,00 zł,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lastRenderedPageBreak/>
        <w:t>- sprzedaż drewna przez Zarząd Dróg Powiatowych w kwocie 23.880,00 zł.  Zaplanowane dochody ze sprzedaży majątku w kwocie 48.880,00 zł zrealizowano w 100%.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Dochody ogółem obejmujące dochody bieżące i majątkowe zaplanowane w kwocie 68.319.629,85 zł zrealizowano w  wysokości 31.085.567,98 zł, co stanowi 45,50% planu.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ab/>
        <w:t xml:space="preserve">Wydatki bieżące (bez wydatków na obsługę długu) zaplanowane w kwocie 45.414.545,84 zł,  zrealizowano w wysokości 23.365.383,06 zł, co stanowi 51,44% planu. 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firstLine="709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Wydatki związane z obsługą długu obejmujące między innymi odsetki i dyskonto, oraz wieloletnie gwarancje i poręczenia zaplanowane w kwocie 2.055.358,00 zł, zrealizowano w wysokości 900.004,90 zł, tj. 43,78%.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firstLine="709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Wynagrodzenia i składki od nich naliczane zaplanowano w kwocie 25.584.283,49 zł, zrealizowano w wysokości 14.829.561,66 zł, co stanowi 57,96% planu.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firstLine="709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Wydatki związane z funkcjonowaniem organów </w:t>
      </w:r>
      <w:proofErr w:type="spellStart"/>
      <w:r>
        <w:rPr>
          <w:bCs/>
          <w:i/>
          <w:iCs/>
          <w:sz w:val="26"/>
          <w:szCs w:val="26"/>
        </w:rPr>
        <w:t>jst</w:t>
      </w:r>
      <w:proofErr w:type="spellEnd"/>
      <w:r>
        <w:rPr>
          <w:bCs/>
          <w:i/>
          <w:iCs/>
          <w:sz w:val="26"/>
          <w:szCs w:val="26"/>
        </w:rPr>
        <w:t>. zaplanowane w wysokości 5.231.294,60 zł, zrealizowano w 47,19%  planu tj.  w wysokości 2.468.719,67 zł.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firstLine="709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Wydatki majątkowe zaplanowane w kwocie 21.699.726,01 zł,(bez poręczenia) zrealizowano w wysokości 2.984.258,35 zł, co stanowi 13,75% planu.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Pozostała realizacja wydatków majątkowych nastąpi w II półroczu. 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Plan wydatków bieżących i majątkowych to kwota 69.169.629,85 zł, zrealizowano w wysokości 27.249.646,31 zł, co stanowi 39,40%.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W wyniku przeprowadzonych zmian w budżecie w trakcie I półrocza 2011r. zaplanowano deficyt na kwotę 850.000,00 zł. 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Za I półrocze 2011 roku budżet zamknął się nadwyżką w kwocie 3.835.921,67 zł.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Zaplanowane przychody w kwocie 3.950.000,00 zł, zostały zrealizowane w wysokości 1.316.353,58 zł, co stanowi 33,32% planu. W II półroczu zostanie zrealizowany plan zaciągnięcia kredytu w wysokości 3.100.000,00 zł.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Rozchody zaplanowane w kwocie 3.100.000,00 zł, zostały zrealizowane w wysokości 1.107.794,96 zł, co stanowi 35,73% planu.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ab/>
        <w:t>Planowana kwota długu na koniec roku to 37.542.489,52 zł, na dzień 30.06.2011r. wynosi 35.456.609,29 zł. i obejmuje zobowiązania według tytułów dłużnych: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kredyty długoterminowe w kwocie 14.297.123,12 zł, 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długoterminowe papiery wartościowe w kwocie 12.200.000,00 zł,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umowa z bankiem na  wierzytelności w kwocie 8.704.509,48 zł,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 leasing samochodowy w kwocie 254.976,69 zł.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  <w:u w:val="single"/>
        </w:rPr>
      </w:pPr>
      <w:r w:rsidRPr="004C00A9">
        <w:rPr>
          <w:bCs/>
          <w:i/>
          <w:iCs/>
          <w:sz w:val="26"/>
          <w:szCs w:val="26"/>
          <w:u w:val="single"/>
        </w:rPr>
        <w:t xml:space="preserve">Wieloletnia prognoza finansowa Powiatu Tucholskiego zawiera przedsięwzięcia realizowane w latach 2011-2024. </w:t>
      </w:r>
    </w:p>
    <w:p w:rsidR="00AC5339" w:rsidRPr="004C00A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  <w:u w:val="single"/>
        </w:rPr>
      </w:pP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Limity na przedsięwzięcia zaplanowane na 2011r. </w:t>
      </w:r>
    </w:p>
    <w:p w:rsidR="00AC5339" w:rsidRDefault="00AA79DF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Plan 1.</w:t>
      </w:r>
      <w:r w:rsidR="00921E5F">
        <w:rPr>
          <w:bCs/>
          <w:i/>
          <w:iCs/>
          <w:sz w:val="26"/>
          <w:szCs w:val="26"/>
        </w:rPr>
        <w:t>402.404,00 zł, wykonanie 484.</w:t>
      </w:r>
      <w:r w:rsidR="00AD7A3F">
        <w:rPr>
          <w:bCs/>
          <w:i/>
          <w:iCs/>
          <w:sz w:val="26"/>
          <w:szCs w:val="26"/>
        </w:rPr>
        <w:t>040,68,00 zł tj. 34,51</w:t>
      </w:r>
      <w:r w:rsidR="00AC5339">
        <w:rPr>
          <w:bCs/>
          <w:i/>
          <w:iCs/>
          <w:sz w:val="26"/>
          <w:szCs w:val="26"/>
        </w:rPr>
        <w:t xml:space="preserve">% planu. 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</w:p>
    <w:p w:rsidR="00AC5339" w:rsidRDefault="00AC5339" w:rsidP="00AC5339">
      <w:pPr>
        <w:pStyle w:val="Stopka"/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Wykonano w I półroczu poszczególne przedsięwzięcia następująco:</w:t>
      </w:r>
    </w:p>
    <w:p w:rsidR="00AC5339" w:rsidRDefault="00AC5339" w:rsidP="00AC533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lastRenderedPageBreak/>
        <w:t>Program realizowany przez Powiatowe Centrum Pomocy Rodzinie w latach 2011-2013 dotyczący „Aktywizacji zawodowej i zmniejszania marginalizacji mieszkańców powiatu tucholskiego”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Kwota planowana na 2011r to 190.292,00 zł . Do 30.06.2011 r. zrealizowano program w 13,68% w kwocie 26.034,47 zł.</w:t>
      </w:r>
    </w:p>
    <w:p w:rsidR="00AC5339" w:rsidRDefault="00AC5339" w:rsidP="00AC533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Program realizowany przez Starostwo Powiatowe w latach 2011-2012 dotyczący projektu „Teatr bliżej nas”.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Kwota planowana na 2011r. to 28.084,00 zł. Do końca czerwca brak realizacji. Przewidywane wykonanie przedsięwzięcia w II półroczu.</w:t>
      </w:r>
    </w:p>
    <w:p w:rsidR="00AC5339" w:rsidRDefault="00AC5339" w:rsidP="00AC533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Program realizowany przez Starostwo Powiatowe dotyczący podniesienia atrakcyjności i jakości szkolnictwa zawodowego pt.”Uczeń zawodowiec – gwarancją sukcesu”. Program realizowany w latach 2011-2013.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Kwota planowana na 2011 to 202.140</w:t>
      </w:r>
      <w:r w:rsidR="00763654">
        <w:rPr>
          <w:bCs/>
          <w:i/>
          <w:iCs/>
          <w:sz w:val="26"/>
          <w:szCs w:val="26"/>
        </w:rPr>
        <w:t>,00</w:t>
      </w:r>
      <w:r>
        <w:rPr>
          <w:bCs/>
          <w:i/>
          <w:iCs/>
          <w:sz w:val="26"/>
          <w:szCs w:val="26"/>
        </w:rPr>
        <w:t xml:space="preserve"> zł. W I półroczu brak realizacji. Wykonanie nastąpi w II półroczu.</w:t>
      </w:r>
    </w:p>
    <w:p w:rsidR="00AC5339" w:rsidRDefault="00AC5339" w:rsidP="00AC533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Umowa dotycząca budowy i modernizacji Szpitala Tucholskiego zawarta na wykup wierzytelności przez Powiat Tucholski w latach 2011-2024. 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Zaplanowano na 2011 kwotę 760.000,00 zł. Wykonano w I półroczu 37</w:t>
      </w:r>
      <w:r w:rsidR="00763654">
        <w:rPr>
          <w:bCs/>
          <w:i/>
          <w:iCs/>
          <w:sz w:val="26"/>
          <w:szCs w:val="26"/>
        </w:rPr>
        <w:t>9</w:t>
      </w:r>
      <w:r>
        <w:rPr>
          <w:bCs/>
          <w:i/>
          <w:iCs/>
          <w:sz w:val="26"/>
          <w:szCs w:val="26"/>
        </w:rPr>
        <w:t>.518,06 zł tj. 49,80% planu. Spłaty następują zgodnie z zawartym porozumieniem.</w:t>
      </w:r>
    </w:p>
    <w:p w:rsidR="00AC5339" w:rsidRDefault="00AC5339" w:rsidP="00AC533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Umowa na leasing samochodów realizowana przez Zarząd Dróg Powiatowych w latach 2011-2013 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Zaplanowano na 2011 r. kwotę 118.250,17 zł, wykonano w I półroczu 55,61% w kwocie 65.762,32 zł. Spłacono zgodnie z umowami raty leasingowe.</w:t>
      </w:r>
    </w:p>
    <w:p w:rsidR="00AC5339" w:rsidRDefault="00AC5339" w:rsidP="00AC533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Umowa oprogramowania LEX zawarta na lata 2011-2013.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Zaplanowano na 2011 kwotę 12.725,83 zł, wykonano 100% tj. 12.725,83 zł.</w:t>
      </w:r>
    </w:p>
    <w:p w:rsidR="00AC5339" w:rsidRDefault="00AC5339" w:rsidP="00AC533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Poręczenie dokonane dla Spółki Szpital Tucholski w 2010r. na kwotę 3.000.000,00 zł. Poręczenie obejmuje lata 2011-2019.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Plan na 2011r. to kwota 90.912,00 zł do 30.06.2011r. nie wydatkowano na ten cel środków.</w:t>
      </w:r>
    </w:p>
    <w:p w:rsidR="007F3D7C" w:rsidRDefault="007F3D7C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Przedsięwzięcia wydatki bieżące plan 524.153,83 zł</w:t>
      </w:r>
      <w:r w:rsidR="00647E40">
        <w:rPr>
          <w:bCs/>
          <w:i/>
          <w:iCs/>
          <w:sz w:val="26"/>
          <w:szCs w:val="26"/>
        </w:rPr>
        <w:t>,</w:t>
      </w:r>
      <w:r>
        <w:rPr>
          <w:bCs/>
          <w:i/>
          <w:iCs/>
          <w:sz w:val="26"/>
          <w:szCs w:val="26"/>
        </w:rPr>
        <w:t xml:space="preserve"> wykonanie </w:t>
      </w:r>
      <w:r w:rsidR="00B22455">
        <w:rPr>
          <w:bCs/>
          <w:i/>
          <w:iCs/>
          <w:sz w:val="26"/>
          <w:szCs w:val="26"/>
        </w:rPr>
        <w:t>37.760,30 zł</w:t>
      </w:r>
    </w:p>
    <w:p w:rsidR="00B22455" w:rsidRDefault="00B22455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Przedsięwzięcia wydatki majątkowe plan </w:t>
      </w:r>
      <w:r w:rsidR="00AC0C19">
        <w:rPr>
          <w:bCs/>
          <w:i/>
          <w:iCs/>
          <w:sz w:val="26"/>
          <w:szCs w:val="26"/>
        </w:rPr>
        <w:t>878.250,17</w:t>
      </w:r>
      <w:r w:rsidR="006C3987">
        <w:rPr>
          <w:bCs/>
          <w:i/>
          <w:iCs/>
          <w:sz w:val="26"/>
          <w:szCs w:val="26"/>
        </w:rPr>
        <w:t>zł</w:t>
      </w:r>
      <w:r w:rsidR="00647E40">
        <w:rPr>
          <w:bCs/>
          <w:i/>
          <w:iCs/>
          <w:sz w:val="26"/>
          <w:szCs w:val="26"/>
        </w:rPr>
        <w:t>, wykonanie 445.280,38zł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Plan i wykonanie w formie tabelarycznej w załączniku Nr 1 do WPF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>Plan i wykonanie przedsięwzięć w załączniku nr 2 do WPF</w:t>
      </w: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</w:p>
    <w:p w:rsidR="00AC5339" w:rsidRPr="008E3551" w:rsidRDefault="00AC5339" w:rsidP="00AC5339">
      <w:pPr>
        <w:rPr>
          <w:bCs/>
          <w:i/>
          <w:iCs/>
          <w:sz w:val="26"/>
          <w:szCs w:val="26"/>
        </w:rPr>
      </w:pPr>
      <w:r w:rsidRPr="008E3551">
        <w:rPr>
          <w:bCs/>
          <w:i/>
          <w:iCs/>
          <w:sz w:val="26"/>
          <w:szCs w:val="26"/>
        </w:rPr>
        <w:t>Sporządziła:</w:t>
      </w:r>
    </w:p>
    <w:p w:rsidR="00AC5339" w:rsidRPr="008E3551" w:rsidRDefault="00AC5339" w:rsidP="00AC5339">
      <w:pPr>
        <w:rPr>
          <w:bCs/>
          <w:i/>
          <w:iCs/>
          <w:sz w:val="26"/>
          <w:szCs w:val="26"/>
        </w:rPr>
      </w:pPr>
      <w:r w:rsidRPr="008E3551">
        <w:rPr>
          <w:bCs/>
          <w:i/>
          <w:iCs/>
          <w:sz w:val="26"/>
          <w:szCs w:val="26"/>
        </w:rPr>
        <w:t xml:space="preserve">Krystyna </w:t>
      </w:r>
      <w:proofErr w:type="spellStart"/>
      <w:r w:rsidRPr="008E3551">
        <w:rPr>
          <w:bCs/>
          <w:i/>
          <w:iCs/>
          <w:sz w:val="26"/>
          <w:szCs w:val="26"/>
        </w:rPr>
        <w:t>Siniło</w:t>
      </w:r>
      <w:proofErr w:type="spellEnd"/>
    </w:p>
    <w:p w:rsidR="00AC5339" w:rsidRPr="008E3551" w:rsidRDefault="00AC5339" w:rsidP="00AC5339">
      <w:pPr>
        <w:rPr>
          <w:bCs/>
          <w:i/>
          <w:iCs/>
          <w:sz w:val="26"/>
          <w:szCs w:val="26"/>
        </w:rPr>
      </w:pPr>
      <w:r w:rsidRPr="008E3551">
        <w:rPr>
          <w:bCs/>
          <w:i/>
          <w:iCs/>
          <w:sz w:val="26"/>
          <w:szCs w:val="26"/>
        </w:rPr>
        <w:t>Skarbnik Powiatu</w:t>
      </w:r>
    </w:p>
    <w:p w:rsidR="00AC5339" w:rsidRPr="008E3551" w:rsidRDefault="00AC5339" w:rsidP="00AC5339">
      <w:pPr>
        <w:ind w:left="4254" w:firstLine="709"/>
        <w:jc w:val="both"/>
        <w:rPr>
          <w:b/>
          <w:bCs/>
          <w:i/>
          <w:iCs/>
          <w:spacing w:val="20"/>
          <w:sz w:val="26"/>
          <w:szCs w:val="26"/>
        </w:rPr>
      </w:pPr>
      <w:r w:rsidRPr="008E3551">
        <w:rPr>
          <w:b/>
          <w:bCs/>
          <w:i/>
          <w:iCs/>
          <w:spacing w:val="20"/>
          <w:sz w:val="26"/>
          <w:szCs w:val="26"/>
        </w:rPr>
        <w:t>Zarząd Powiatu</w:t>
      </w:r>
    </w:p>
    <w:p w:rsidR="00AC5339" w:rsidRDefault="00AC5339" w:rsidP="00AC5339">
      <w:pPr>
        <w:ind w:left="4254" w:firstLine="709"/>
        <w:jc w:val="both"/>
        <w:rPr>
          <w:b/>
          <w:bCs/>
          <w:i/>
          <w:iCs/>
          <w:spacing w:val="20"/>
          <w:sz w:val="26"/>
          <w:szCs w:val="26"/>
        </w:rPr>
      </w:pPr>
    </w:p>
    <w:p w:rsidR="00AC5339" w:rsidRDefault="00AC5339" w:rsidP="00AC5339">
      <w:pPr>
        <w:pStyle w:val="Stopka"/>
        <w:tabs>
          <w:tab w:val="clear" w:pos="4536"/>
          <w:tab w:val="clear" w:pos="9072"/>
        </w:tabs>
        <w:ind w:left="720"/>
        <w:jc w:val="both"/>
        <w:rPr>
          <w:bCs/>
          <w:i/>
          <w:iCs/>
          <w:sz w:val="26"/>
          <w:szCs w:val="26"/>
        </w:rPr>
      </w:pPr>
    </w:p>
    <w:p w:rsidR="00AC5339" w:rsidRDefault="00AC5339" w:rsidP="00AC5339">
      <w:pPr>
        <w:ind w:left="4254" w:firstLine="709"/>
        <w:jc w:val="both"/>
      </w:pPr>
    </w:p>
    <w:p w:rsidR="000B5947" w:rsidRDefault="000B5947"/>
    <w:sectPr w:rsidR="000B5947" w:rsidSect="006562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DE4" w:rsidRDefault="008F2DE4" w:rsidP="00D470E3">
      <w:r>
        <w:separator/>
      </w:r>
    </w:p>
  </w:endnote>
  <w:endnote w:type="continuationSeparator" w:id="0">
    <w:p w:rsidR="008F2DE4" w:rsidRDefault="008F2DE4" w:rsidP="00D4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mericanTypItcDEEM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mericanTypItcDEEMed CE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DE4" w:rsidRDefault="008F2DE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40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2DE4" w:rsidRDefault="008F2D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DE4" w:rsidRDefault="008F2DE4" w:rsidP="00D470E3">
      <w:r>
        <w:separator/>
      </w:r>
    </w:p>
  </w:footnote>
  <w:footnote w:type="continuationSeparator" w:id="0">
    <w:p w:rsidR="008F2DE4" w:rsidRDefault="008F2DE4" w:rsidP="00D4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DE4" w:rsidRDefault="008F2DE4" w:rsidP="006562A8">
    <w:pPr>
      <w:pStyle w:val="Nagwek"/>
      <w:rPr>
        <w:rFonts w:ascii="AmericanTypItcDEEMed CE" w:hAnsi="AmericanTypItcDEEMed CE" w:cs="AmericanTypItcDEEMed CE"/>
      </w:rPr>
    </w:pPr>
    <w:r>
      <w:rPr>
        <w:rFonts w:ascii="AmericanTypItcDEEMed CE" w:hAnsi="AmericanTypItcDEEMed CE" w:cs="AmericanTypItcDEEMed CE"/>
      </w:rPr>
      <w:t>INFORMACJA O KSZTAŁTOWANIU SIĘ WPF POWIATU TUCHOLSKIEGO ZA I PÓŁROCZE 2011R.</w:t>
    </w:r>
  </w:p>
  <w:p w:rsidR="008F2DE4" w:rsidRDefault="008F2DE4">
    <w:pPr>
      <w:pStyle w:val="Nagwek"/>
      <w:jc w:val="center"/>
    </w:pPr>
    <w:r>
      <w:rPr>
        <w:noProof/>
      </w:rPr>
      <w:pict>
        <v:line id="_x0000_s1025" style="position:absolute;left:0;text-align:left;z-index:251660288" from="-3.85pt,7.3pt" to="473.15pt,7.3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D5"/>
    <w:multiLevelType w:val="hybridMultilevel"/>
    <w:tmpl w:val="4EC66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3A28"/>
    <w:multiLevelType w:val="multilevel"/>
    <w:tmpl w:val="063A4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E040DA"/>
    <w:multiLevelType w:val="singleLevel"/>
    <w:tmpl w:val="BEAC70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5339"/>
    <w:rsid w:val="000B5947"/>
    <w:rsid w:val="000C6D41"/>
    <w:rsid w:val="002C2C1B"/>
    <w:rsid w:val="00371A3C"/>
    <w:rsid w:val="00647E40"/>
    <w:rsid w:val="006562A8"/>
    <w:rsid w:val="006C3987"/>
    <w:rsid w:val="00701CE3"/>
    <w:rsid w:val="00763654"/>
    <w:rsid w:val="007F3D7C"/>
    <w:rsid w:val="008D0597"/>
    <w:rsid w:val="008F2DE4"/>
    <w:rsid w:val="00921E5F"/>
    <w:rsid w:val="00AA79DF"/>
    <w:rsid w:val="00AC0C19"/>
    <w:rsid w:val="00AC5339"/>
    <w:rsid w:val="00AD7A3F"/>
    <w:rsid w:val="00B22455"/>
    <w:rsid w:val="00B45844"/>
    <w:rsid w:val="00D470E3"/>
    <w:rsid w:val="00EC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3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C5339"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53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C5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53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C5339"/>
  </w:style>
  <w:style w:type="paragraph" w:styleId="Nagwek">
    <w:name w:val="header"/>
    <w:basedOn w:val="Normalny"/>
    <w:link w:val="NagwekZnak"/>
    <w:rsid w:val="00AC5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53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C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E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cp:lastPrinted>2011-08-29T09:33:00Z</cp:lastPrinted>
  <dcterms:created xsi:type="dcterms:W3CDTF">2011-08-26T05:17:00Z</dcterms:created>
  <dcterms:modified xsi:type="dcterms:W3CDTF">2011-08-29T09:36:00Z</dcterms:modified>
</cp:coreProperties>
</file>