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455" w:rsidRPr="00501C91" w:rsidRDefault="00342455" w:rsidP="00342455">
      <w:pPr>
        <w:pStyle w:val="Nagwek3"/>
        <w:jc w:val="center"/>
        <w:rPr>
          <w:rFonts w:ascii="AmericanTypItcDEEMed" w:hAnsi="AmericanTypItcDEEMed" w:cs="AmericanTypItcDEEMed"/>
          <w:b w:val="0"/>
          <w:bCs w:val="0"/>
          <w:i/>
          <w:iCs/>
          <w:color w:val="0000FF"/>
          <w:sz w:val="72"/>
          <w:szCs w:val="72"/>
        </w:rPr>
      </w:pPr>
      <w:r w:rsidRPr="00501C91">
        <w:rPr>
          <w:rFonts w:ascii="AmericanTypItcDEEMed" w:hAnsi="AmericanTypItcDEEMed" w:cs="AmericanTypItcDEEMed"/>
          <w:i/>
          <w:iCs/>
          <w:color w:val="0000FF"/>
          <w:sz w:val="72"/>
          <w:szCs w:val="72"/>
        </w:rPr>
        <w:t>ZAŁĄCZNIK  NR 2</w:t>
      </w:r>
    </w:p>
    <w:p w:rsidR="00342455" w:rsidRDefault="00342455" w:rsidP="00342455"/>
    <w:p w:rsidR="00342455" w:rsidRPr="00722A2B" w:rsidRDefault="00342455" w:rsidP="00342455"/>
    <w:p w:rsidR="00342455" w:rsidRDefault="00342455" w:rsidP="00342455">
      <w:pPr>
        <w:pStyle w:val="Nagwek3"/>
        <w:jc w:val="center"/>
        <w:rPr>
          <w:rFonts w:ascii="AmericanTypItcDEEMed" w:hAnsi="AmericanTypItcDEEMed" w:cs="AmericanTypItcDEEMed"/>
          <w:b w:val="0"/>
          <w:bCs w:val="0"/>
          <w:i/>
          <w:iCs/>
          <w:color w:val="0000FF"/>
          <w:sz w:val="76"/>
          <w:szCs w:val="76"/>
        </w:rPr>
      </w:pPr>
    </w:p>
    <w:p w:rsidR="00342455" w:rsidRPr="00501C91" w:rsidRDefault="00342455" w:rsidP="00342455"/>
    <w:p w:rsidR="00342455" w:rsidRPr="00722A2B" w:rsidRDefault="00342455" w:rsidP="00342455"/>
    <w:p w:rsidR="00342455" w:rsidRDefault="00342455" w:rsidP="00342455">
      <w:pPr>
        <w:rPr>
          <w:rFonts w:ascii="AmericanTypItcDEEMed" w:hAnsi="AmericanTypItcDEEMed" w:cs="AmericanTypItcDEEMed"/>
          <w:color w:val="0000FF"/>
        </w:rPr>
      </w:pPr>
    </w:p>
    <w:p w:rsidR="00342455" w:rsidRPr="00501C91" w:rsidRDefault="00342455" w:rsidP="00342455">
      <w:pPr>
        <w:pStyle w:val="Nagwek3"/>
        <w:jc w:val="center"/>
        <w:rPr>
          <w:rFonts w:ascii="AmericanTypItcDEEMed CE" w:hAnsi="AmericanTypItcDEEMed CE" w:cs="AmericanTypItcDEEMed CE"/>
          <w:b w:val="0"/>
          <w:bCs w:val="0"/>
          <w:i/>
          <w:iCs/>
          <w:color w:val="0000FF"/>
          <w:sz w:val="72"/>
          <w:szCs w:val="72"/>
        </w:rPr>
      </w:pPr>
      <w:r w:rsidRPr="00501C91">
        <w:rPr>
          <w:rFonts w:ascii="AmericanTypItcDEEMed CE" w:hAnsi="AmericanTypItcDEEMed CE" w:cs="AmericanTypItcDEEMed CE"/>
          <w:i/>
          <w:iCs/>
          <w:color w:val="0000FF"/>
          <w:sz w:val="72"/>
          <w:szCs w:val="72"/>
        </w:rPr>
        <w:t>INFORMACJA</w:t>
      </w:r>
    </w:p>
    <w:p w:rsidR="00342455" w:rsidRPr="00501C91" w:rsidRDefault="00342455" w:rsidP="00342455">
      <w:pPr>
        <w:jc w:val="center"/>
        <w:rPr>
          <w:rFonts w:ascii="AmericanTypItcDEEMed" w:hAnsi="AmericanTypItcDEEMed" w:cs="AmericanTypItcDEEMed"/>
          <w:b/>
          <w:bCs/>
          <w:i/>
          <w:iCs/>
          <w:color w:val="0000FF"/>
          <w:sz w:val="72"/>
          <w:szCs w:val="72"/>
        </w:rPr>
      </w:pPr>
      <w:r w:rsidRPr="00501C91">
        <w:rPr>
          <w:rFonts w:ascii="AmericanTypItcDEEMed" w:hAnsi="AmericanTypItcDEEMed" w:cs="AmericanTypItcDEEMed"/>
          <w:b/>
          <w:bCs/>
          <w:i/>
          <w:iCs/>
          <w:color w:val="0000FF"/>
          <w:sz w:val="72"/>
          <w:szCs w:val="72"/>
        </w:rPr>
        <w:t>O</w:t>
      </w:r>
    </w:p>
    <w:p w:rsidR="00342455" w:rsidRPr="00501C91" w:rsidRDefault="00342455" w:rsidP="00342455">
      <w:pPr>
        <w:jc w:val="center"/>
        <w:rPr>
          <w:rFonts w:ascii="AmericanTypItcDEEMed" w:hAnsi="AmericanTypItcDEEMed" w:cs="AmericanTypItcDEEMed"/>
          <w:b/>
          <w:bCs/>
          <w:i/>
          <w:iCs/>
          <w:color w:val="0000FF"/>
          <w:sz w:val="72"/>
          <w:szCs w:val="72"/>
        </w:rPr>
      </w:pPr>
      <w:r w:rsidRPr="00501C91">
        <w:rPr>
          <w:rFonts w:ascii="AmericanTypItcDEEMed" w:hAnsi="AmericanTypItcDEEMed" w:cs="AmericanTypItcDEEMed"/>
          <w:b/>
          <w:bCs/>
          <w:i/>
          <w:iCs/>
          <w:color w:val="0000FF"/>
          <w:sz w:val="72"/>
          <w:szCs w:val="72"/>
        </w:rPr>
        <w:t>KSZTAŁTOWANIU SIĘ</w:t>
      </w:r>
    </w:p>
    <w:p w:rsidR="00342455" w:rsidRPr="00501C91" w:rsidRDefault="00342455" w:rsidP="00342455">
      <w:pPr>
        <w:jc w:val="center"/>
        <w:rPr>
          <w:rFonts w:ascii="AmericanTypItcDEEMed" w:hAnsi="AmericanTypItcDEEMed" w:cs="AmericanTypItcDEEMed"/>
          <w:b/>
          <w:bCs/>
          <w:i/>
          <w:iCs/>
          <w:color w:val="0000FF"/>
          <w:sz w:val="72"/>
          <w:szCs w:val="72"/>
        </w:rPr>
      </w:pPr>
      <w:r w:rsidRPr="00501C91">
        <w:rPr>
          <w:rFonts w:ascii="AmericanTypItcDEEMed" w:hAnsi="AmericanTypItcDEEMed" w:cs="AmericanTypItcDEEMed"/>
          <w:b/>
          <w:bCs/>
          <w:i/>
          <w:iCs/>
          <w:color w:val="0000FF"/>
          <w:sz w:val="72"/>
          <w:szCs w:val="72"/>
        </w:rPr>
        <w:t xml:space="preserve"> WIELOLETNIEJ </w:t>
      </w:r>
    </w:p>
    <w:p w:rsidR="00342455" w:rsidRPr="00501C91" w:rsidRDefault="00342455" w:rsidP="00342455">
      <w:pPr>
        <w:jc w:val="center"/>
        <w:rPr>
          <w:rFonts w:ascii="AmericanTypItcDEEMed" w:hAnsi="AmericanTypItcDEEMed" w:cs="AmericanTypItcDEEMed"/>
          <w:b/>
          <w:bCs/>
          <w:i/>
          <w:iCs/>
          <w:color w:val="0000FF"/>
          <w:sz w:val="72"/>
          <w:szCs w:val="72"/>
        </w:rPr>
      </w:pPr>
      <w:r w:rsidRPr="00501C91">
        <w:rPr>
          <w:rFonts w:ascii="AmericanTypItcDEEMed" w:hAnsi="AmericanTypItcDEEMed" w:cs="AmericanTypItcDEEMed"/>
          <w:b/>
          <w:bCs/>
          <w:i/>
          <w:iCs/>
          <w:color w:val="0000FF"/>
          <w:sz w:val="72"/>
          <w:szCs w:val="72"/>
        </w:rPr>
        <w:t xml:space="preserve">PROGNOZY </w:t>
      </w:r>
    </w:p>
    <w:p w:rsidR="00342455" w:rsidRPr="00501C91" w:rsidRDefault="00342455" w:rsidP="00342455">
      <w:pPr>
        <w:jc w:val="center"/>
        <w:rPr>
          <w:rFonts w:ascii="AmericanTypItcDEEMed" w:hAnsi="AmericanTypItcDEEMed" w:cs="AmericanTypItcDEEMed"/>
          <w:b/>
          <w:bCs/>
          <w:i/>
          <w:iCs/>
          <w:color w:val="0000FF"/>
          <w:sz w:val="72"/>
          <w:szCs w:val="72"/>
        </w:rPr>
      </w:pPr>
      <w:r w:rsidRPr="00501C91">
        <w:rPr>
          <w:rFonts w:ascii="AmericanTypItcDEEMed" w:hAnsi="AmericanTypItcDEEMed" w:cs="AmericanTypItcDEEMed"/>
          <w:b/>
          <w:bCs/>
          <w:i/>
          <w:iCs/>
          <w:color w:val="0000FF"/>
          <w:sz w:val="72"/>
          <w:szCs w:val="72"/>
        </w:rPr>
        <w:t xml:space="preserve">FINANSOWEJ </w:t>
      </w:r>
    </w:p>
    <w:p w:rsidR="00342455" w:rsidRPr="00501C91" w:rsidRDefault="00342455" w:rsidP="00342455">
      <w:pPr>
        <w:jc w:val="center"/>
        <w:rPr>
          <w:rFonts w:ascii="AmericanTypItcDEEMed" w:hAnsi="AmericanTypItcDEEMed" w:cs="AmericanTypItcDEEMed"/>
          <w:b/>
          <w:bCs/>
          <w:i/>
          <w:iCs/>
          <w:color w:val="0000FF"/>
          <w:sz w:val="72"/>
          <w:szCs w:val="72"/>
        </w:rPr>
      </w:pPr>
      <w:r w:rsidRPr="00501C91">
        <w:rPr>
          <w:rFonts w:ascii="AmericanTypItcDEEMed" w:hAnsi="AmericanTypItcDEEMed" w:cs="AmericanTypItcDEEMed"/>
          <w:b/>
          <w:bCs/>
          <w:i/>
          <w:iCs/>
          <w:color w:val="0000FF"/>
          <w:sz w:val="72"/>
          <w:szCs w:val="72"/>
        </w:rPr>
        <w:t>ZA</w:t>
      </w:r>
    </w:p>
    <w:p w:rsidR="00342455" w:rsidRPr="00501C91" w:rsidRDefault="00342455" w:rsidP="00342455">
      <w:pPr>
        <w:jc w:val="center"/>
        <w:rPr>
          <w:rFonts w:ascii="AmericanTypItcDEEMed" w:hAnsi="AmericanTypItcDEEMed" w:cs="AmericanTypItcDEEMed"/>
          <w:b/>
          <w:bCs/>
          <w:i/>
          <w:iCs/>
          <w:color w:val="0000FF"/>
          <w:sz w:val="72"/>
          <w:szCs w:val="72"/>
        </w:rPr>
      </w:pPr>
      <w:r w:rsidRPr="00501C91">
        <w:rPr>
          <w:rFonts w:ascii="AmericanTypItcDEEMed" w:hAnsi="AmericanTypItcDEEMed" w:cs="AmericanTypItcDEEMed"/>
          <w:b/>
          <w:bCs/>
          <w:i/>
          <w:iCs/>
          <w:color w:val="0000FF"/>
          <w:sz w:val="72"/>
          <w:szCs w:val="72"/>
        </w:rPr>
        <w:t xml:space="preserve"> I PÓŁROCZE 201</w:t>
      </w:r>
      <w:r w:rsidR="00521165">
        <w:rPr>
          <w:rFonts w:ascii="AmericanTypItcDEEMed" w:hAnsi="AmericanTypItcDEEMed" w:cs="AmericanTypItcDEEMed"/>
          <w:b/>
          <w:bCs/>
          <w:i/>
          <w:iCs/>
          <w:color w:val="0000FF"/>
          <w:sz w:val="72"/>
          <w:szCs w:val="72"/>
        </w:rPr>
        <w:t>5</w:t>
      </w:r>
      <w:r w:rsidRPr="00501C91">
        <w:rPr>
          <w:rFonts w:ascii="AmericanTypItcDEEMed" w:hAnsi="AmericanTypItcDEEMed" w:cs="AmericanTypItcDEEMed"/>
          <w:b/>
          <w:bCs/>
          <w:i/>
          <w:iCs/>
          <w:color w:val="0000FF"/>
          <w:sz w:val="72"/>
          <w:szCs w:val="72"/>
        </w:rPr>
        <w:t>r.</w:t>
      </w:r>
    </w:p>
    <w:p w:rsidR="00342455" w:rsidRDefault="00342455" w:rsidP="00342455">
      <w:pPr>
        <w:rPr>
          <w:rFonts w:ascii="AmericanTypItcDEEMed" w:hAnsi="AmericanTypItcDEEMed" w:cs="AmericanTypItcDEEMed"/>
          <w:b/>
          <w:bCs/>
          <w:i/>
          <w:iCs/>
          <w:color w:val="0000FF"/>
          <w:sz w:val="72"/>
          <w:szCs w:val="72"/>
        </w:rPr>
      </w:pPr>
    </w:p>
    <w:p w:rsidR="00342455" w:rsidRPr="00501C91" w:rsidRDefault="00342455" w:rsidP="00342455">
      <w:pPr>
        <w:rPr>
          <w:rFonts w:ascii="AmericanTypItcDEEMed" w:hAnsi="AmericanTypItcDEEMed" w:cs="AmericanTypItcDEEMed"/>
          <w:b/>
          <w:bCs/>
          <w:i/>
          <w:iCs/>
          <w:color w:val="0000FF"/>
          <w:sz w:val="72"/>
          <w:szCs w:val="72"/>
        </w:rPr>
      </w:pPr>
    </w:p>
    <w:p w:rsidR="00342455" w:rsidRPr="00501C91" w:rsidRDefault="00342455" w:rsidP="00342455">
      <w:pPr>
        <w:pStyle w:val="Nagwek3"/>
        <w:jc w:val="center"/>
        <w:rPr>
          <w:rFonts w:ascii="AmericanTypItcDEEMed" w:hAnsi="AmericanTypItcDEEMed" w:cs="AmericanTypItcDEEMed"/>
          <w:b w:val="0"/>
          <w:bCs w:val="0"/>
          <w:i/>
          <w:iCs/>
          <w:color w:val="0000FF"/>
          <w:sz w:val="56"/>
          <w:szCs w:val="56"/>
        </w:rPr>
      </w:pPr>
      <w:r w:rsidRPr="00501C91">
        <w:rPr>
          <w:rFonts w:ascii="AmericanTypItcDEEMed" w:hAnsi="AmericanTypItcDEEMed" w:cs="AmericanTypItcDEEMed"/>
          <w:i/>
          <w:iCs/>
          <w:color w:val="0000FF"/>
          <w:sz w:val="56"/>
          <w:szCs w:val="56"/>
        </w:rPr>
        <w:t>P O W I A T U</w:t>
      </w:r>
    </w:p>
    <w:p w:rsidR="00342455" w:rsidRPr="00501C91" w:rsidRDefault="00342455" w:rsidP="00342455">
      <w:pPr>
        <w:pStyle w:val="Nagwek3"/>
        <w:jc w:val="center"/>
        <w:rPr>
          <w:rFonts w:ascii="AmericanTypItcDEEMed" w:hAnsi="AmericanTypItcDEEMed" w:cs="AmericanTypItcDEEMed"/>
          <w:b w:val="0"/>
          <w:bCs w:val="0"/>
          <w:i/>
          <w:iCs/>
          <w:color w:val="0000FF"/>
          <w:sz w:val="56"/>
          <w:szCs w:val="56"/>
        </w:rPr>
      </w:pPr>
      <w:r w:rsidRPr="00501C91">
        <w:rPr>
          <w:rFonts w:ascii="AmericanTypItcDEEMed" w:hAnsi="AmericanTypItcDEEMed" w:cs="AmericanTypItcDEEMed"/>
          <w:i/>
          <w:iCs/>
          <w:color w:val="0000FF"/>
          <w:sz w:val="56"/>
          <w:szCs w:val="56"/>
        </w:rPr>
        <w:t>T U C H O L S K I E G O</w:t>
      </w:r>
    </w:p>
    <w:p w:rsidR="00342455" w:rsidRDefault="00342455" w:rsidP="00342455">
      <w:pPr>
        <w:jc w:val="both"/>
      </w:pPr>
    </w:p>
    <w:p w:rsidR="00342455" w:rsidRPr="00293096" w:rsidRDefault="00342455" w:rsidP="00342455">
      <w:pPr>
        <w:pStyle w:val="Stopka"/>
        <w:tabs>
          <w:tab w:val="clear" w:pos="4536"/>
          <w:tab w:val="clear" w:pos="9072"/>
        </w:tabs>
        <w:ind w:left="2126" w:firstLine="1"/>
        <w:rPr>
          <w:b/>
          <w:bCs/>
          <w:color w:val="0000FF"/>
          <w:sz w:val="26"/>
          <w:szCs w:val="26"/>
          <w:u w:val="single"/>
        </w:rPr>
      </w:pPr>
      <w:r>
        <w:rPr>
          <w:b/>
          <w:bCs/>
          <w:i/>
          <w:iCs/>
          <w:color w:val="0000FF"/>
          <w:sz w:val="26"/>
          <w:szCs w:val="26"/>
          <w:u w:val="single"/>
        </w:rPr>
        <w:lastRenderedPageBreak/>
        <w:t>WIELOLETNIA PROGNOZA FINANSOWA</w:t>
      </w:r>
    </w:p>
    <w:p w:rsidR="00342455" w:rsidRPr="00293096" w:rsidRDefault="00342455" w:rsidP="00342455">
      <w:pPr>
        <w:pStyle w:val="Stopka"/>
        <w:tabs>
          <w:tab w:val="clear" w:pos="4536"/>
          <w:tab w:val="clear" w:pos="9072"/>
        </w:tabs>
        <w:jc w:val="both"/>
        <w:rPr>
          <w:sz w:val="26"/>
          <w:szCs w:val="26"/>
        </w:rPr>
      </w:pPr>
    </w:p>
    <w:p w:rsidR="00E7150C" w:rsidRPr="00E7150C" w:rsidRDefault="00342455" w:rsidP="00E7150C">
      <w:pPr>
        <w:pStyle w:val="Stopka"/>
        <w:numPr>
          <w:ilvl w:val="0"/>
          <w:numId w:val="31"/>
        </w:numPr>
        <w:tabs>
          <w:tab w:val="clear" w:pos="4536"/>
          <w:tab w:val="clear" w:pos="9072"/>
        </w:tabs>
        <w:autoSpaceDE w:val="0"/>
        <w:autoSpaceDN w:val="0"/>
        <w:jc w:val="both"/>
        <w:rPr>
          <w:i/>
          <w:sz w:val="26"/>
          <w:szCs w:val="26"/>
        </w:rPr>
      </w:pPr>
      <w:r>
        <w:rPr>
          <w:b/>
          <w:bCs/>
          <w:i/>
          <w:iCs/>
          <w:color w:val="0000FF"/>
          <w:sz w:val="26"/>
          <w:szCs w:val="26"/>
          <w:u w:val="single"/>
        </w:rPr>
        <w:t>INFORMACJA O KSZTAŁTOWANIU SIĘ WIELOLETNIEJ PROGNOZY FINANSOWEJ</w:t>
      </w:r>
      <w:r w:rsidR="0024375F">
        <w:rPr>
          <w:b/>
          <w:bCs/>
          <w:i/>
          <w:iCs/>
          <w:color w:val="0000FF"/>
          <w:sz w:val="26"/>
          <w:szCs w:val="26"/>
          <w:u w:val="single"/>
        </w:rPr>
        <w:t xml:space="preserve"> POWIATU TUCHOLSKIEGO NA DZIEŃ 30 CZERWCA 201</w:t>
      </w:r>
      <w:r w:rsidR="00094FC4">
        <w:rPr>
          <w:b/>
          <w:bCs/>
          <w:i/>
          <w:iCs/>
          <w:color w:val="0000FF"/>
          <w:sz w:val="26"/>
          <w:szCs w:val="26"/>
          <w:u w:val="single"/>
        </w:rPr>
        <w:t>5</w:t>
      </w:r>
      <w:r w:rsidR="0024375F">
        <w:rPr>
          <w:b/>
          <w:bCs/>
          <w:i/>
          <w:iCs/>
          <w:color w:val="0000FF"/>
          <w:sz w:val="26"/>
          <w:szCs w:val="26"/>
          <w:u w:val="single"/>
        </w:rPr>
        <w:t xml:space="preserve"> ROK</w:t>
      </w:r>
    </w:p>
    <w:p w:rsidR="00E7150C" w:rsidRDefault="00E7150C" w:rsidP="00E7150C">
      <w:pPr>
        <w:pStyle w:val="Stopka"/>
        <w:tabs>
          <w:tab w:val="clear" w:pos="4536"/>
          <w:tab w:val="clear" w:pos="9072"/>
        </w:tabs>
        <w:autoSpaceDE w:val="0"/>
        <w:autoSpaceDN w:val="0"/>
        <w:ind w:left="360"/>
        <w:jc w:val="both"/>
        <w:rPr>
          <w:b/>
          <w:bCs/>
          <w:i/>
          <w:iCs/>
          <w:color w:val="0000FF"/>
          <w:sz w:val="26"/>
          <w:szCs w:val="26"/>
          <w:u w:val="single"/>
        </w:rPr>
      </w:pPr>
    </w:p>
    <w:p w:rsidR="00ED3CF0" w:rsidRDefault="00342455" w:rsidP="00A23116">
      <w:pPr>
        <w:pStyle w:val="Stopka"/>
        <w:tabs>
          <w:tab w:val="clear" w:pos="4536"/>
          <w:tab w:val="clear" w:pos="9072"/>
        </w:tabs>
        <w:autoSpaceDE w:val="0"/>
        <w:autoSpaceDN w:val="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Wieloletnia Prognoza Finansowa została uchwalona uchwałą Nr </w:t>
      </w:r>
      <w:r w:rsidR="00037486">
        <w:rPr>
          <w:i/>
          <w:sz w:val="26"/>
          <w:szCs w:val="26"/>
        </w:rPr>
        <w:t>I</w:t>
      </w:r>
      <w:r w:rsidR="00094FC4">
        <w:rPr>
          <w:i/>
          <w:sz w:val="26"/>
          <w:szCs w:val="26"/>
        </w:rPr>
        <w:t>V</w:t>
      </w:r>
      <w:r>
        <w:rPr>
          <w:i/>
          <w:sz w:val="26"/>
          <w:szCs w:val="26"/>
        </w:rPr>
        <w:t>/</w:t>
      </w:r>
      <w:r w:rsidR="00094FC4">
        <w:rPr>
          <w:i/>
          <w:sz w:val="26"/>
          <w:szCs w:val="26"/>
        </w:rPr>
        <w:t>26</w:t>
      </w:r>
      <w:r>
        <w:rPr>
          <w:i/>
          <w:sz w:val="26"/>
          <w:szCs w:val="26"/>
        </w:rPr>
        <w:t>/201</w:t>
      </w:r>
      <w:r w:rsidR="00094FC4">
        <w:rPr>
          <w:i/>
          <w:sz w:val="26"/>
          <w:szCs w:val="26"/>
        </w:rPr>
        <w:t>5</w:t>
      </w:r>
      <w:r>
        <w:rPr>
          <w:i/>
          <w:sz w:val="26"/>
          <w:szCs w:val="26"/>
        </w:rPr>
        <w:t xml:space="preserve"> Rady Powiatu Tucholskiego z dnia </w:t>
      </w:r>
      <w:r w:rsidR="00094FC4">
        <w:rPr>
          <w:i/>
          <w:sz w:val="26"/>
          <w:szCs w:val="26"/>
        </w:rPr>
        <w:t>2</w:t>
      </w:r>
      <w:r w:rsidR="00037486">
        <w:rPr>
          <w:i/>
          <w:sz w:val="26"/>
          <w:szCs w:val="26"/>
        </w:rPr>
        <w:t>3</w:t>
      </w:r>
      <w:r>
        <w:rPr>
          <w:i/>
          <w:sz w:val="26"/>
          <w:szCs w:val="26"/>
        </w:rPr>
        <w:t xml:space="preserve"> </w:t>
      </w:r>
      <w:r w:rsidR="00094FC4">
        <w:rPr>
          <w:i/>
          <w:sz w:val="26"/>
          <w:szCs w:val="26"/>
        </w:rPr>
        <w:t>stycznia</w:t>
      </w:r>
      <w:r>
        <w:rPr>
          <w:i/>
          <w:sz w:val="26"/>
          <w:szCs w:val="26"/>
        </w:rPr>
        <w:t xml:space="preserve"> 201</w:t>
      </w:r>
      <w:r w:rsidR="00094FC4">
        <w:rPr>
          <w:i/>
          <w:sz w:val="26"/>
          <w:szCs w:val="26"/>
        </w:rPr>
        <w:t>5</w:t>
      </w:r>
      <w:r>
        <w:rPr>
          <w:i/>
          <w:sz w:val="26"/>
          <w:szCs w:val="26"/>
        </w:rPr>
        <w:t>r.</w:t>
      </w:r>
    </w:p>
    <w:p w:rsidR="00A23116" w:rsidRDefault="00A23116" w:rsidP="00A23116">
      <w:pPr>
        <w:pStyle w:val="Stopka"/>
        <w:tabs>
          <w:tab w:val="clear" w:pos="4536"/>
          <w:tab w:val="clear" w:pos="9072"/>
        </w:tabs>
        <w:autoSpaceDE w:val="0"/>
        <w:autoSpaceDN w:val="0"/>
        <w:jc w:val="both"/>
        <w:rPr>
          <w:i/>
          <w:sz w:val="26"/>
          <w:szCs w:val="26"/>
        </w:rPr>
      </w:pPr>
    </w:p>
    <w:p w:rsidR="00597392" w:rsidRDefault="002941E4" w:rsidP="00AF42AA">
      <w:pPr>
        <w:pStyle w:val="Stopka"/>
        <w:tabs>
          <w:tab w:val="clear" w:pos="4536"/>
          <w:tab w:val="clear" w:pos="9072"/>
        </w:tabs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Informacja  o spełnieniu wskaźnika </w:t>
      </w:r>
      <w:r w:rsidR="00F37F2F">
        <w:rPr>
          <w:i/>
          <w:sz w:val="26"/>
          <w:szCs w:val="26"/>
        </w:rPr>
        <w:t xml:space="preserve"> </w:t>
      </w:r>
      <w:r w:rsidR="00AF42AA">
        <w:rPr>
          <w:i/>
          <w:sz w:val="26"/>
          <w:szCs w:val="26"/>
        </w:rPr>
        <w:t xml:space="preserve">spłaty zobowiązań określony w art. 243 </w:t>
      </w:r>
      <w:r w:rsidR="00AF42AA" w:rsidRPr="00501C91">
        <w:rPr>
          <w:i/>
          <w:sz w:val="26"/>
          <w:szCs w:val="26"/>
        </w:rPr>
        <w:t xml:space="preserve">ustawy </w:t>
      </w:r>
      <w:r w:rsidR="00AE346A">
        <w:rPr>
          <w:i/>
          <w:sz w:val="26"/>
          <w:szCs w:val="26"/>
        </w:rPr>
        <w:br/>
      </w:r>
      <w:r w:rsidR="00AF42AA" w:rsidRPr="00501C91">
        <w:rPr>
          <w:i/>
          <w:sz w:val="26"/>
          <w:szCs w:val="26"/>
        </w:rPr>
        <w:t xml:space="preserve">o finansach publicznych z dnia </w:t>
      </w:r>
      <w:r w:rsidR="00ED3CF0">
        <w:rPr>
          <w:i/>
          <w:sz w:val="26"/>
          <w:szCs w:val="26"/>
        </w:rPr>
        <w:t>27 sierpnia 2009 roku kształtuj</w:t>
      </w:r>
      <w:r w:rsidR="00044DA8">
        <w:rPr>
          <w:i/>
          <w:sz w:val="26"/>
          <w:szCs w:val="26"/>
        </w:rPr>
        <w:t>e</w:t>
      </w:r>
      <w:r w:rsidR="00AF42AA" w:rsidRPr="00501C91">
        <w:rPr>
          <w:i/>
          <w:sz w:val="26"/>
          <w:szCs w:val="26"/>
        </w:rPr>
        <w:t xml:space="preserve"> się następująco:</w:t>
      </w:r>
      <w:r w:rsidR="00AF42AA" w:rsidRPr="006F02F0">
        <w:rPr>
          <w:i/>
          <w:sz w:val="26"/>
          <w:szCs w:val="26"/>
        </w:rPr>
        <w:t xml:space="preserve"> </w:t>
      </w:r>
    </w:p>
    <w:p w:rsidR="00AF42AA" w:rsidRPr="00501C91" w:rsidRDefault="00F37F2F" w:rsidP="00AF42AA">
      <w:pPr>
        <w:pStyle w:val="Stopka"/>
        <w:tabs>
          <w:tab w:val="clear" w:pos="4536"/>
          <w:tab w:val="clear" w:pos="9072"/>
        </w:tabs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201</w:t>
      </w:r>
      <w:r w:rsidR="00D52498">
        <w:rPr>
          <w:i/>
          <w:sz w:val="26"/>
          <w:szCs w:val="26"/>
        </w:rPr>
        <w:t>5</w:t>
      </w:r>
      <w:r>
        <w:rPr>
          <w:i/>
          <w:sz w:val="26"/>
          <w:szCs w:val="26"/>
        </w:rPr>
        <w:t xml:space="preserve"> </w:t>
      </w:r>
      <w:r w:rsidR="00781D5C">
        <w:rPr>
          <w:i/>
          <w:sz w:val="26"/>
          <w:szCs w:val="26"/>
        </w:rPr>
        <w:t>r. do 2023</w:t>
      </w:r>
      <w:r>
        <w:rPr>
          <w:i/>
          <w:sz w:val="26"/>
          <w:szCs w:val="26"/>
        </w:rPr>
        <w:t xml:space="preserve"> </w:t>
      </w:r>
      <w:r w:rsidR="00781D5C">
        <w:rPr>
          <w:i/>
          <w:sz w:val="26"/>
          <w:szCs w:val="26"/>
        </w:rPr>
        <w:t>r. – nie spełnia</w:t>
      </w:r>
    </w:p>
    <w:p w:rsidR="00CC2018" w:rsidRDefault="00EF309E" w:rsidP="00342455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Powyższ</w:t>
      </w:r>
      <w:r w:rsidR="00E67893">
        <w:rPr>
          <w:i/>
          <w:sz w:val="26"/>
          <w:szCs w:val="26"/>
        </w:rPr>
        <w:t>a relacja o której mowa w art. 243 ust. 1</w:t>
      </w:r>
      <w:r w:rsidR="009031E8">
        <w:rPr>
          <w:i/>
          <w:sz w:val="26"/>
          <w:szCs w:val="26"/>
        </w:rPr>
        <w:t xml:space="preserve"> ustawy</w:t>
      </w:r>
      <w:r w:rsidR="00DB7DB2">
        <w:rPr>
          <w:i/>
          <w:sz w:val="26"/>
          <w:szCs w:val="26"/>
        </w:rPr>
        <w:t xml:space="preserve"> dla Powiatu Tucholskiego</w:t>
      </w:r>
      <w:r w:rsidR="00781D5C" w:rsidRPr="00501C91">
        <w:rPr>
          <w:i/>
          <w:sz w:val="26"/>
          <w:szCs w:val="26"/>
        </w:rPr>
        <w:t xml:space="preserve"> </w:t>
      </w:r>
      <w:r w:rsidR="00781D5C">
        <w:rPr>
          <w:i/>
          <w:sz w:val="26"/>
          <w:szCs w:val="26"/>
        </w:rPr>
        <w:t xml:space="preserve"> nie </w:t>
      </w:r>
      <w:r w:rsidR="00476A49">
        <w:rPr>
          <w:i/>
          <w:sz w:val="26"/>
          <w:szCs w:val="26"/>
        </w:rPr>
        <w:t xml:space="preserve">jest </w:t>
      </w:r>
      <w:r w:rsidR="00781D5C" w:rsidRPr="00501C91">
        <w:rPr>
          <w:i/>
          <w:sz w:val="26"/>
          <w:szCs w:val="26"/>
        </w:rPr>
        <w:t>spełni</w:t>
      </w:r>
      <w:r w:rsidR="00476A49">
        <w:rPr>
          <w:i/>
          <w:sz w:val="26"/>
          <w:szCs w:val="26"/>
        </w:rPr>
        <w:t>on</w:t>
      </w:r>
      <w:r w:rsidR="00DB7DB2">
        <w:rPr>
          <w:i/>
          <w:sz w:val="26"/>
          <w:szCs w:val="26"/>
        </w:rPr>
        <w:t>a</w:t>
      </w:r>
      <w:r w:rsidR="00476A49">
        <w:rPr>
          <w:i/>
          <w:sz w:val="26"/>
          <w:szCs w:val="26"/>
        </w:rPr>
        <w:t xml:space="preserve"> do 2023 roku</w:t>
      </w:r>
      <w:r w:rsidR="00DB7DB2">
        <w:rPr>
          <w:i/>
          <w:sz w:val="26"/>
          <w:szCs w:val="26"/>
        </w:rPr>
        <w:t xml:space="preserve">, </w:t>
      </w:r>
      <w:r w:rsidR="00781D5C">
        <w:rPr>
          <w:i/>
          <w:sz w:val="26"/>
          <w:szCs w:val="26"/>
        </w:rPr>
        <w:t>gdyż przekracza ustawowy próg</w:t>
      </w:r>
      <w:r w:rsidR="0010647F">
        <w:rPr>
          <w:i/>
          <w:sz w:val="26"/>
          <w:szCs w:val="26"/>
        </w:rPr>
        <w:t>.</w:t>
      </w:r>
    </w:p>
    <w:p w:rsidR="00CE103D" w:rsidRDefault="00CE103D" w:rsidP="00082C6C">
      <w:pPr>
        <w:jc w:val="both"/>
        <w:rPr>
          <w:i/>
          <w:sz w:val="26"/>
          <w:szCs w:val="26"/>
        </w:rPr>
      </w:pPr>
    </w:p>
    <w:p w:rsidR="00502D1D" w:rsidRPr="00CE103D" w:rsidRDefault="00063C8F" w:rsidP="00502D1D">
      <w:pPr>
        <w:jc w:val="both"/>
        <w:rPr>
          <w:i/>
          <w:sz w:val="26"/>
          <w:szCs w:val="26"/>
        </w:rPr>
      </w:pPr>
      <w:r w:rsidRPr="00CE103D">
        <w:rPr>
          <w:i/>
          <w:sz w:val="26"/>
          <w:szCs w:val="26"/>
        </w:rPr>
        <w:t>Powiat Tucholski, w imieniu którego dzia</w:t>
      </w:r>
      <w:r>
        <w:rPr>
          <w:i/>
          <w:sz w:val="26"/>
          <w:szCs w:val="26"/>
        </w:rPr>
        <w:t xml:space="preserve">ła Zarząd Powiatu Tucholskiego w roku 2013 otrzymał </w:t>
      </w:r>
      <w:r w:rsidRPr="00CE103D">
        <w:rPr>
          <w:i/>
          <w:sz w:val="26"/>
          <w:szCs w:val="26"/>
        </w:rPr>
        <w:t xml:space="preserve"> pożyczkę z budżetu państwa na podstawie art. 224 ustawy z dnia 27 sierpnia 2009 roku o finansach publicznych (D</w:t>
      </w:r>
      <w:r>
        <w:rPr>
          <w:i/>
          <w:sz w:val="26"/>
          <w:szCs w:val="26"/>
        </w:rPr>
        <w:t>z. U. Nr 157, poz. 1240 ze zm.)</w:t>
      </w:r>
      <w:r w:rsidRPr="00CE103D">
        <w:rPr>
          <w:i/>
          <w:sz w:val="26"/>
          <w:szCs w:val="26"/>
        </w:rPr>
        <w:br/>
      </w:r>
      <w:r w:rsidR="00502D1D">
        <w:rPr>
          <w:i/>
          <w:sz w:val="26"/>
          <w:szCs w:val="26"/>
        </w:rPr>
        <w:t xml:space="preserve">i </w:t>
      </w:r>
      <w:r>
        <w:rPr>
          <w:i/>
          <w:sz w:val="26"/>
          <w:szCs w:val="26"/>
        </w:rPr>
        <w:t xml:space="preserve"> </w:t>
      </w:r>
      <w:r w:rsidR="004C7C34">
        <w:rPr>
          <w:i/>
          <w:sz w:val="26"/>
          <w:szCs w:val="26"/>
        </w:rPr>
        <w:t xml:space="preserve">jest w trakcie </w:t>
      </w:r>
      <w:r w:rsidR="00502D1D">
        <w:rPr>
          <w:i/>
          <w:sz w:val="26"/>
          <w:szCs w:val="26"/>
        </w:rPr>
        <w:t xml:space="preserve">realizacji programu naprawczego. </w:t>
      </w:r>
      <w:r w:rsidR="00502D1D" w:rsidRPr="00CE103D">
        <w:rPr>
          <w:i/>
          <w:sz w:val="26"/>
          <w:szCs w:val="26"/>
        </w:rPr>
        <w:t>Zgodnie z art. 224 ust. 1 pkt. 2b</w:t>
      </w:r>
      <w:r w:rsidR="00502D1D" w:rsidRPr="00880AF9">
        <w:rPr>
          <w:i/>
          <w:sz w:val="26"/>
          <w:szCs w:val="26"/>
        </w:rPr>
        <w:t xml:space="preserve"> </w:t>
      </w:r>
      <w:r w:rsidR="00502D1D" w:rsidRPr="00CE103D">
        <w:rPr>
          <w:i/>
          <w:sz w:val="26"/>
          <w:szCs w:val="26"/>
        </w:rPr>
        <w:t>ustawy o finansach publicznych z dnia 27 sierpnia 2009 roku, zasady określone w art. 242-244 muszą być z</w:t>
      </w:r>
      <w:r w:rsidR="000B2737">
        <w:rPr>
          <w:i/>
          <w:sz w:val="26"/>
          <w:szCs w:val="26"/>
        </w:rPr>
        <w:t xml:space="preserve">achowane dopiero na koniec roku, </w:t>
      </w:r>
      <w:r w:rsidR="00502D1D" w:rsidRPr="00CE103D">
        <w:rPr>
          <w:i/>
          <w:sz w:val="26"/>
          <w:szCs w:val="26"/>
        </w:rPr>
        <w:t>w którym upływa termin spłaty pożyczki, czyli w 202</w:t>
      </w:r>
      <w:r w:rsidR="00502D1D">
        <w:rPr>
          <w:i/>
          <w:sz w:val="26"/>
          <w:szCs w:val="26"/>
        </w:rPr>
        <w:t>4</w:t>
      </w:r>
      <w:r w:rsidR="00502D1D" w:rsidRPr="00CE103D">
        <w:rPr>
          <w:i/>
          <w:sz w:val="26"/>
          <w:szCs w:val="26"/>
        </w:rPr>
        <w:t xml:space="preserve"> roku. </w:t>
      </w:r>
      <w:r w:rsidR="00502D1D">
        <w:rPr>
          <w:bCs/>
          <w:i/>
          <w:iCs/>
          <w:sz w:val="26"/>
          <w:szCs w:val="26"/>
        </w:rPr>
        <w:t xml:space="preserve">Oznacza to, że  </w:t>
      </w:r>
      <w:r w:rsidR="00502D1D">
        <w:rPr>
          <w:i/>
          <w:sz w:val="26"/>
          <w:szCs w:val="26"/>
        </w:rPr>
        <w:t xml:space="preserve">w </w:t>
      </w:r>
      <w:r w:rsidR="00502D1D" w:rsidRPr="0089089B">
        <w:rPr>
          <w:i/>
          <w:sz w:val="26"/>
          <w:szCs w:val="26"/>
        </w:rPr>
        <w:t>każdym z lat prognozy, budżet Powiatu będzie spełniać wymogi określone przepisami prawa.</w:t>
      </w:r>
    </w:p>
    <w:p w:rsidR="00DE572C" w:rsidRDefault="00DE572C" w:rsidP="00082C6C">
      <w:pPr>
        <w:jc w:val="both"/>
        <w:rPr>
          <w:i/>
          <w:sz w:val="26"/>
          <w:szCs w:val="26"/>
        </w:rPr>
      </w:pPr>
    </w:p>
    <w:p w:rsidR="00EE536A" w:rsidRDefault="00DE572C" w:rsidP="00082C6C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W trakcie I półrocza 201</w:t>
      </w:r>
      <w:r w:rsidR="00702591">
        <w:rPr>
          <w:i/>
          <w:sz w:val="26"/>
          <w:szCs w:val="26"/>
        </w:rPr>
        <w:t>5</w:t>
      </w:r>
      <w:r>
        <w:rPr>
          <w:i/>
          <w:sz w:val="26"/>
          <w:szCs w:val="26"/>
        </w:rPr>
        <w:t xml:space="preserve"> roku nie dokonano zmian w W</w:t>
      </w:r>
      <w:r w:rsidR="00AC5835">
        <w:rPr>
          <w:i/>
          <w:sz w:val="26"/>
          <w:szCs w:val="26"/>
        </w:rPr>
        <w:t>ieloletnie</w:t>
      </w:r>
      <w:r w:rsidR="008D2063">
        <w:rPr>
          <w:i/>
          <w:sz w:val="26"/>
          <w:szCs w:val="26"/>
        </w:rPr>
        <w:t>j</w:t>
      </w:r>
      <w:r w:rsidR="00AC5835">
        <w:rPr>
          <w:i/>
          <w:sz w:val="26"/>
          <w:szCs w:val="26"/>
        </w:rPr>
        <w:t xml:space="preserve"> Prognozie Finansowej, nie zmien</w:t>
      </w:r>
      <w:r w:rsidR="00EE536A">
        <w:rPr>
          <w:i/>
          <w:sz w:val="26"/>
          <w:szCs w:val="26"/>
        </w:rPr>
        <w:t>ił się planowany wynik budżetu i związana z nim kwota przychodó</w:t>
      </w:r>
      <w:r w:rsidR="00291B30">
        <w:rPr>
          <w:i/>
          <w:sz w:val="26"/>
          <w:szCs w:val="26"/>
        </w:rPr>
        <w:t>w</w:t>
      </w:r>
      <w:r w:rsidR="00EE536A">
        <w:rPr>
          <w:i/>
          <w:sz w:val="26"/>
          <w:szCs w:val="26"/>
        </w:rPr>
        <w:t xml:space="preserve"> i rozchodó</w:t>
      </w:r>
      <w:r w:rsidR="00291B30">
        <w:rPr>
          <w:i/>
          <w:sz w:val="26"/>
          <w:szCs w:val="26"/>
        </w:rPr>
        <w:t>w</w:t>
      </w:r>
      <w:r w:rsidR="00EE536A">
        <w:rPr>
          <w:i/>
          <w:sz w:val="26"/>
          <w:szCs w:val="26"/>
        </w:rPr>
        <w:t xml:space="preserve"> oraz długu</w:t>
      </w:r>
      <w:r w:rsidR="00291B30">
        <w:rPr>
          <w:i/>
          <w:sz w:val="26"/>
          <w:szCs w:val="26"/>
        </w:rPr>
        <w:t>.</w:t>
      </w:r>
    </w:p>
    <w:p w:rsidR="00291B30" w:rsidRDefault="00291B30" w:rsidP="00082C6C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Na dzień 30 czerwca </w:t>
      </w:r>
      <w:r w:rsidR="00664FFC">
        <w:rPr>
          <w:i/>
          <w:sz w:val="26"/>
          <w:szCs w:val="26"/>
        </w:rPr>
        <w:t>201</w:t>
      </w:r>
      <w:r w:rsidR="00D52498">
        <w:rPr>
          <w:i/>
          <w:sz w:val="26"/>
          <w:szCs w:val="26"/>
        </w:rPr>
        <w:t>5</w:t>
      </w:r>
      <w:r w:rsidR="00664FFC">
        <w:rPr>
          <w:i/>
          <w:sz w:val="26"/>
          <w:szCs w:val="26"/>
        </w:rPr>
        <w:t xml:space="preserve"> roku</w:t>
      </w:r>
      <w:r>
        <w:rPr>
          <w:i/>
          <w:sz w:val="26"/>
          <w:szCs w:val="26"/>
        </w:rPr>
        <w:t xml:space="preserve"> wartości prz</w:t>
      </w:r>
      <w:r w:rsidR="00C9161D">
        <w:rPr>
          <w:i/>
          <w:sz w:val="26"/>
          <w:szCs w:val="26"/>
        </w:rPr>
        <w:t>y</w:t>
      </w:r>
      <w:r>
        <w:rPr>
          <w:i/>
          <w:sz w:val="26"/>
          <w:szCs w:val="26"/>
        </w:rPr>
        <w:t xml:space="preserve">jęte w WPF i budżecie Powiatu Tucholskiego – zgodne są w zakresie wyniku budżetu i związanych z nim kwot przychodów i rozchodów oraz kwoty długu. </w:t>
      </w:r>
    </w:p>
    <w:p w:rsidR="00C9161D" w:rsidRDefault="00C9161D" w:rsidP="00082C6C">
      <w:pPr>
        <w:jc w:val="both"/>
        <w:rPr>
          <w:i/>
          <w:sz w:val="26"/>
          <w:szCs w:val="26"/>
        </w:rPr>
      </w:pPr>
    </w:p>
    <w:p w:rsidR="00D70DCE" w:rsidRDefault="00C9161D" w:rsidP="00082C6C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Realizacja dochodów i wydatkó</w:t>
      </w:r>
      <w:r w:rsidR="00371CEB">
        <w:rPr>
          <w:i/>
          <w:sz w:val="26"/>
          <w:szCs w:val="26"/>
        </w:rPr>
        <w:t>w</w:t>
      </w:r>
      <w:r>
        <w:rPr>
          <w:i/>
          <w:sz w:val="26"/>
          <w:szCs w:val="26"/>
        </w:rPr>
        <w:t xml:space="preserve"> przedstawia </w:t>
      </w:r>
      <w:r w:rsidR="00371CEB">
        <w:rPr>
          <w:i/>
          <w:sz w:val="26"/>
          <w:szCs w:val="26"/>
        </w:rPr>
        <w:t>się następującą</w:t>
      </w:r>
      <w:r w:rsidR="0002488B">
        <w:rPr>
          <w:i/>
          <w:sz w:val="26"/>
          <w:szCs w:val="26"/>
        </w:rPr>
        <w:t>:</w:t>
      </w:r>
      <w:r w:rsidR="00371CEB">
        <w:rPr>
          <w:i/>
          <w:sz w:val="26"/>
          <w:szCs w:val="26"/>
        </w:rPr>
        <w:t xml:space="preserve"> </w:t>
      </w:r>
    </w:p>
    <w:p w:rsidR="00EE536A" w:rsidRDefault="00EE536A" w:rsidP="00082C6C">
      <w:pPr>
        <w:jc w:val="both"/>
        <w:rPr>
          <w:i/>
          <w:sz w:val="26"/>
          <w:szCs w:val="26"/>
        </w:rPr>
      </w:pPr>
    </w:p>
    <w:p w:rsidR="0002488B" w:rsidRPr="006402B1" w:rsidRDefault="0002488B" w:rsidP="00872002">
      <w:pPr>
        <w:pStyle w:val="Akapitzlist"/>
        <w:numPr>
          <w:ilvl w:val="3"/>
          <w:numId w:val="31"/>
        </w:numPr>
        <w:tabs>
          <w:tab w:val="clear" w:pos="2520"/>
          <w:tab w:val="num" w:pos="284"/>
        </w:tabs>
        <w:ind w:left="284" w:hanging="284"/>
        <w:jc w:val="both"/>
        <w:rPr>
          <w:b/>
          <w:i/>
          <w:sz w:val="26"/>
          <w:szCs w:val="26"/>
        </w:rPr>
      </w:pPr>
      <w:r w:rsidRPr="006402B1">
        <w:rPr>
          <w:b/>
          <w:i/>
          <w:sz w:val="26"/>
          <w:szCs w:val="26"/>
        </w:rPr>
        <w:t xml:space="preserve">Dochody budżetowe </w:t>
      </w:r>
      <w:r w:rsidR="003936A7" w:rsidRPr="006402B1">
        <w:rPr>
          <w:b/>
          <w:i/>
          <w:sz w:val="26"/>
          <w:szCs w:val="26"/>
        </w:rPr>
        <w:t xml:space="preserve">zrealizowane zostały w kwocie </w:t>
      </w:r>
      <w:r w:rsidR="00BC48A5" w:rsidRPr="006402B1">
        <w:rPr>
          <w:b/>
          <w:i/>
          <w:sz w:val="26"/>
          <w:szCs w:val="26"/>
        </w:rPr>
        <w:t>27.1</w:t>
      </w:r>
      <w:r w:rsidR="00F024F1">
        <w:rPr>
          <w:b/>
          <w:i/>
          <w:sz w:val="26"/>
          <w:szCs w:val="26"/>
        </w:rPr>
        <w:t>1</w:t>
      </w:r>
      <w:r w:rsidR="00BC48A5" w:rsidRPr="006402B1">
        <w:rPr>
          <w:b/>
          <w:i/>
          <w:sz w:val="26"/>
          <w:szCs w:val="26"/>
        </w:rPr>
        <w:t>2.</w:t>
      </w:r>
      <w:r w:rsidR="00F024F1">
        <w:rPr>
          <w:b/>
          <w:i/>
          <w:sz w:val="26"/>
          <w:szCs w:val="26"/>
        </w:rPr>
        <w:t>685</w:t>
      </w:r>
      <w:r w:rsidR="00BC48A5" w:rsidRPr="006402B1">
        <w:rPr>
          <w:b/>
          <w:i/>
          <w:sz w:val="26"/>
          <w:szCs w:val="26"/>
        </w:rPr>
        <w:t>,</w:t>
      </w:r>
      <w:r w:rsidR="00F024F1">
        <w:rPr>
          <w:b/>
          <w:i/>
          <w:sz w:val="26"/>
          <w:szCs w:val="26"/>
        </w:rPr>
        <w:t>65</w:t>
      </w:r>
      <w:r w:rsidR="00E27365" w:rsidRPr="006402B1">
        <w:rPr>
          <w:b/>
          <w:i/>
          <w:sz w:val="26"/>
          <w:szCs w:val="26"/>
        </w:rPr>
        <w:t xml:space="preserve"> zł, tj. </w:t>
      </w:r>
      <w:r w:rsidR="00872002" w:rsidRPr="006402B1">
        <w:rPr>
          <w:b/>
          <w:i/>
          <w:sz w:val="26"/>
          <w:szCs w:val="26"/>
        </w:rPr>
        <w:t>53,</w:t>
      </w:r>
      <w:r w:rsidR="00F024F1">
        <w:rPr>
          <w:b/>
          <w:i/>
          <w:sz w:val="26"/>
          <w:szCs w:val="26"/>
        </w:rPr>
        <w:t>69</w:t>
      </w:r>
      <w:r w:rsidR="00872002" w:rsidRPr="006402B1">
        <w:rPr>
          <w:b/>
          <w:i/>
          <w:sz w:val="26"/>
          <w:szCs w:val="26"/>
        </w:rPr>
        <w:t xml:space="preserve">% </w:t>
      </w:r>
      <w:r w:rsidR="00933E3F" w:rsidRPr="006402B1">
        <w:rPr>
          <w:b/>
          <w:i/>
          <w:sz w:val="26"/>
          <w:szCs w:val="26"/>
        </w:rPr>
        <w:t>przyjętego planu ustalonego na kwotę 5</w:t>
      </w:r>
      <w:r w:rsidR="00F024F1">
        <w:rPr>
          <w:b/>
          <w:i/>
          <w:sz w:val="26"/>
          <w:szCs w:val="26"/>
        </w:rPr>
        <w:t>0</w:t>
      </w:r>
      <w:r w:rsidR="00933E3F" w:rsidRPr="006402B1">
        <w:rPr>
          <w:b/>
          <w:i/>
          <w:sz w:val="26"/>
          <w:szCs w:val="26"/>
        </w:rPr>
        <w:t>.</w:t>
      </w:r>
      <w:r w:rsidR="00F024F1">
        <w:rPr>
          <w:b/>
          <w:i/>
          <w:sz w:val="26"/>
          <w:szCs w:val="26"/>
        </w:rPr>
        <w:t>497</w:t>
      </w:r>
      <w:r w:rsidR="00933E3F" w:rsidRPr="006402B1">
        <w:rPr>
          <w:b/>
          <w:i/>
          <w:sz w:val="26"/>
          <w:szCs w:val="26"/>
        </w:rPr>
        <w:t>.</w:t>
      </w:r>
      <w:r w:rsidR="00F024F1">
        <w:rPr>
          <w:b/>
          <w:i/>
          <w:sz w:val="26"/>
          <w:szCs w:val="26"/>
        </w:rPr>
        <w:t>432</w:t>
      </w:r>
      <w:r w:rsidR="00933E3F" w:rsidRPr="006402B1">
        <w:rPr>
          <w:b/>
          <w:i/>
          <w:sz w:val="26"/>
          <w:szCs w:val="26"/>
        </w:rPr>
        <w:t>,</w:t>
      </w:r>
      <w:r w:rsidR="00F024F1">
        <w:rPr>
          <w:b/>
          <w:i/>
          <w:sz w:val="26"/>
          <w:szCs w:val="26"/>
        </w:rPr>
        <w:t>27</w:t>
      </w:r>
      <w:r w:rsidR="00933E3F" w:rsidRPr="006402B1">
        <w:rPr>
          <w:b/>
          <w:i/>
          <w:sz w:val="26"/>
          <w:szCs w:val="26"/>
        </w:rPr>
        <w:t xml:space="preserve"> zł, z tego:</w:t>
      </w:r>
    </w:p>
    <w:p w:rsidR="00872002" w:rsidRPr="006402B1" w:rsidRDefault="00872002" w:rsidP="007570B5">
      <w:pPr>
        <w:jc w:val="both"/>
        <w:rPr>
          <w:b/>
          <w:i/>
          <w:sz w:val="26"/>
          <w:szCs w:val="26"/>
        </w:rPr>
      </w:pPr>
    </w:p>
    <w:p w:rsidR="007570B5" w:rsidRPr="006402B1" w:rsidRDefault="0092402C" w:rsidP="00872002">
      <w:pPr>
        <w:pStyle w:val="Akapitzlist"/>
        <w:numPr>
          <w:ilvl w:val="0"/>
          <w:numId w:val="34"/>
        </w:numPr>
        <w:ind w:left="284" w:hanging="284"/>
        <w:jc w:val="both"/>
        <w:rPr>
          <w:i/>
          <w:sz w:val="26"/>
          <w:szCs w:val="26"/>
        </w:rPr>
      </w:pPr>
      <w:r w:rsidRPr="006402B1">
        <w:rPr>
          <w:b/>
          <w:i/>
          <w:sz w:val="26"/>
          <w:szCs w:val="26"/>
        </w:rPr>
        <w:t>doch</w:t>
      </w:r>
      <w:r w:rsidR="007570B5" w:rsidRPr="006402B1">
        <w:rPr>
          <w:b/>
          <w:i/>
          <w:sz w:val="26"/>
          <w:szCs w:val="26"/>
        </w:rPr>
        <w:t xml:space="preserve">ody bieżące </w:t>
      </w:r>
      <w:r w:rsidR="00872002" w:rsidRPr="006402B1">
        <w:rPr>
          <w:b/>
          <w:i/>
          <w:sz w:val="26"/>
          <w:szCs w:val="26"/>
        </w:rPr>
        <w:t xml:space="preserve">wykonano w kwocie </w:t>
      </w:r>
      <w:r w:rsidR="0044331E" w:rsidRPr="006402B1">
        <w:rPr>
          <w:b/>
          <w:i/>
          <w:sz w:val="26"/>
          <w:szCs w:val="26"/>
        </w:rPr>
        <w:t>26.</w:t>
      </w:r>
      <w:r w:rsidR="00F024F1">
        <w:rPr>
          <w:b/>
          <w:i/>
          <w:sz w:val="26"/>
          <w:szCs w:val="26"/>
        </w:rPr>
        <w:t>251</w:t>
      </w:r>
      <w:r w:rsidR="0044331E" w:rsidRPr="006402B1">
        <w:rPr>
          <w:b/>
          <w:i/>
          <w:sz w:val="26"/>
          <w:szCs w:val="26"/>
        </w:rPr>
        <w:t>.</w:t>
      </w:r>
      <w:r w:rsidR="00F024F1">
        <w:rPr>
          <w:b/>
          <w:i/>
          <w:sz w:val="26"/>
          <w:szCs w:val="26"/>
        </w:rPr>
        <w:t>446</w:t>
      </w:r>
      <w:r w:rsidR="0044331E" w:rsidRPr="006402B1">
        <w:rPr>
          <w:b/>
          <w:i/>
          <w:sz w:val="26"/>
          <w:szCs w:val="26"/>
        </w:rPr>
        <w:t>,</w:t>
      </w:r>
      <w:r w:rsidR="00F024F1">
        <w:rPr>
          <w:b/>
          <w:i/>
          <w:sz w:val="26"/>
          <w:szCs w:val="26"/>
        </w:rPr>
        <w:t>43</w:t>
      </w:r>
      <w:r w:rsidR="0044331E" w:rsidRPr="006402B1">
        <w:rPr>
          <w:b/>
          <w:i/>
          <w:sz w:val="26"/>
          <w:szCs w:val="26"/>
        </w:rPr>
        <w:t xml:space="preserve"> zł,</w:t>
      </w:r>
      <w:r w:rsidR="0044331E" w:rsidRPr="006402B1">
        <w:rPr>
          <w:i/>
          <w:sz w:val="26"/>
          <w:szCs w:val="26"/>
        </w:rPr>
        <w:t xml:space="preserve"> co stanowi 5</w:t>
      </w:r>
      <w:r w:rsidR="00F024F1">
        <w:rPr>
          <w:i/>
          <w:sz w:val="26"/>
          <w:szCs w:val="26"/>
        </w:rPr>
        <w:t>7</w:t>
      </w:r>
      <w:r w:rsidR="0044331E" w:rsidRPr="006402B1">
        <w:rPr>
          <w:i/>
          <w:sz w:val="26"/>
          <w:szCs w:val="26"/>
        </w:rPr>
        <w:t>,</w:t>
      </w:r>
      <w:r w:rsidR="00F024F1">
        <w:rPr>
          <w:i/>
          <w:sz w:val="26"/>
          <w:szCs w:val="26"/>
        </w:rPr>
        <w:t>09</w:t>
      </w:r>
      <w:r w:rsidR="0044331E" w:rsidRPr="006402B1">
        <w:rPr>
          <w:i/>
          <w:sz w:val="26"/>
          <w:szCs w:val="26"/>
        </w:rPr>
        <w:t xml:space="preserve"> % przyjętego planu</w:t>
      </w:r>
      <w:r w:rsidR="00AD7D91">
        <w:rPr>
          <w:i/>
          <w:sz w:val="26"/>
          <w:szCs w:val="26"/>
        </w:rPr>
        <w:t>, z tego:</w:t>
      </w:r>
    </w:p>
    <w:p w:rsidR="007570B5" w:rsidRDefault="001124B8" w:rsidP="00B47FDA">
      <w:pPr>
        <w:pStyle w:val="Teksttreci1"/>
        <w:numPr>
          <w:ilvl w:val="0"/>
          <w:numId w:val="33"/>
        </w:numPr>
        <w:shd w:val="clear" w:color="auto" w:fill="auto"/>
        <w:spacing w:after="0" w:line="240" w:lineRule="auto"/>
        <w:jc w:val="both"/>
        <w:rPr>
          <w:i/>
        </w:rPr>
      </w:pPr>
      <w:r>
        <w:rPr>
          <w:i/>
        </w:rPr>
        <w:t>dochody z tytułu udziału we wpływach z podatku dochodoweg</w:t>
      </w:r>
      <w:r w:rsidR="00CB755C">
        <w:rPr>
          <w:i/>
        </w:rPr>
        <w:t xml:space="preserve">o od osób fizycznych </w:t>
      </w:r>
      <w:r w:rsidR="00AD7D91">
        <w:rPr>
          <w:i/>
        </w:rPr>
        <w:t>to</w:t>
      </w:r>
      <w:r>
        <w:rPr>
          <w:i/>
        </w:rPr>
        <w:t xml:space="preserve"> kwota </w:t>
      </w:r>
      <w:r w:rsidR="00CB755C">
        <w:rPr>
          <w:i/>
        </w:rPr>
        <w:t>2.</w:t>
      </w:r>
      <w:r w:rsidR="00F024F1">
        <w:rPr>
          <w:i/>
        </w:rPr>
        <w:t>424</w:t>
      </w:r>
      <w:r w:rsidR="00CB755C">
        <w:rPr>
          <w:i/>
        </w:rPr>
        <w:t>.</w:t>
      </w:r>
      <w:r w:rsidR="00F024F1">
        <w:rPr>
          <w:i/>
        </w:rPr>
        <w:t>042</w:t>
      </w:r>
      <w:r w:rsidR="00CB755C">
        <w:rPr>
          <w:i/>
        </w:rPr>
        <w:t>,</w:t>
      </w:r>
      <w:r w:rsidR="00B331ED">
        <w:rPr>
          <w:i/>
        </w:rPr>
        <w:t>00</w:t>
      </w:r>
      <w:r>
        <w:rPr>
          <w:i/>
        </w:rPr>
        <w:t xml:space="preserve"> zł</w:t>
      </w:r>
      <w:r w:rsidR="0092402C">
        <w:rPr>
          <w:i/>
        </w:rPr>
        <w:t xml:space="preserve">, co stanowi </w:t>
      </w:r>
      <w:r w:rsidR="00B331ED">
        <w:rPr>
          <w:i/>
        </w:rPr>
        <w:t>44,</w:t>
      </w:r>
      <w:r w:rsidR="00F024F1">
        <w:rPr>
          <w:i/>
        </w:rPr>
        <w:t>89</w:t>
      </w:r>
      <w:r w:rsidR="00AF3ECF">
        <w:rPr>
          <w:i/>
        </w:rPr>
        <w:t>%</w:t>
      </w:r>
      <w:r w:rsidR="00225F17">
        <w:rPr>
          <w:i/>
        </w:rPr>
        <w:t xml:space="preserve"> </w:t>
      </w:r>
      <w:r w:rsidR="00AD7D91">
        <w:rPr>
          <w:i/>
        </w:rPr>
        <w:t xml:space="preserve">przyjętego </w:t>
      </w:r>
      <w:r w:rsidR="00225F17">
        <w:rPr>
          <w:i/>
        </w:rPr>
        <w:t>planu</w:t>
      </w:r>
      <w:r w:rsidR="00BE439E">
        <w:rPr>
          <w:i/>
        </w:rPr>
        <w:t>,</w:t>
      </w:r>
    </w:p>
    <w:p w:rsidR="001124B8" w:rsidRDefault="001124B8" w:rsidP="00B47FDA">
      <w:pPr>
        <w:pStyle w:val="Teksttreci1"/>
        <w:numPr>
          <w:ilvl w:val="0"/>
          <w:numId w:val="33"/>
        </w:numPr>
        <w:shd w:val="clear" w:color="auto" w:fill="auto"/>
        <w:spacing w:after="0" w:line="240" w:lineRule="auto"/>
        <w:jc w:val="both"/>
        <w:rPr>
          <w:i/>
        </w:rPr>
      </w:pPr>
      <w:r>
        <w:rPr>
          <w:i/>
        </w:rPr>
        <w:t>dochody z tytułu udziału we wpływach z podatku dochodowego od osób p</w:t>
      </w:r>
      <w:r w:rsidR="004467AC">
        <w:rPr>
          <w:i/>
        </w:rPr>
        <w:t xml:space="preserve">rawnych </w:t>
      </w:r>
      <w:r w:rsidR="00B331ED">
        <w:rPr>
          <w:i/>
        </w:rPr>
        <w:t>to</w:t>
      </w:r>
      <w:r w:rsidR="004467AC">
        <w:rPr>
          <w:i/>
        </w:rPr>
        <w:t xml:space="preserve"> kwota </w:t>
      </w:r>
      <w:r w:rsidR="00F024F1">
        <w:rPr>
          <w:i/>
        </w:rPr>
        <w:t>36</w:t>
      </w:r>
      <w:r w:rsidR="00CB755C">
        <w:rPr>
          <w:i/>
        </w:rPr>
        <w:t>.</w:t>
      </w:r>
      <w:r w:rsidR="00F024F1">
        <w:rPr>
          <w:i/>
        </w:rPr>
        <w:t>858</w:t>
      </w:r>
      <w:r w:rsidR="00CB755C">
        <w:rPr>
          <w:i/>
        </w:rPr>
        <w:t>,</w:t>
      </w:r>
      <w:r w:rsidR="00F024F1">
        <w:rPr>
          <w:i/>
        </w:rPr>
        <w:t>2</w:t>
      </w:r>
      <w:r w:rsidR="00CB755C">
        <w:rPr>
          <w:i/>
        </w:rPr>
        <w:t>1</w:t>
      </w:r>
      <w:r>
        <w:rPr>
          <w:i/>
        </w:rPr>
        <w:t xml:space="preserve"> zł</w:t>
      </w:r>
      <w:r w:rsidR="0092402C">
        <w:rPr>
          <w:i/>
        </w:rPr>
        <w:t>, co stanowi</w:t>
      </w:r>
      <w:r w:rsidR="00B331ED">
        <w:rPr>
          <w:i/>
        </w:rPr>
        <w:t xml:space="preserve"> </w:t>
      </w:r>
      <w:r w:rsidR="00F024F1">
        <w:rPr>
          <w:i/>
        </w:rPr>
        <w:t>43</w:t>
      </w:r>
      <w:r w:rsidR="00B331ED">
        <w:rPr>
          <w:i/>
        </w:rPr>
        <w:t>,</w:t>
      </w:r>
      <w:r w:rsidR="00F024F1">
        <w:rPr>
          <w:i/>
        </w:rPr>
        <w:t>36</w:t>
      </w:r>
      <w:r w:rsidR="00AF3ECF">
        <w:rPr>
          <w:i/>
        </w:rPr>
        <w:t>%</w:t>
      </w:r>
      <w:r w:rsidR="00225F17">
        <w:rPr>
          <w:i/>
        </w:rPr>
        <w:t xml:space="preserve"> planu</w:t>
      </w:r>
      <w:r w:rsidR="00BE439E">
        <w:rPr>
          <w:i/>
        </w:rPr>
        <w:t>,</w:t>
      </w:r>
    </w:p>
    <w:p w:rsidR="001124B8" w:rsidRDefault="001124B8" w:rsidP="00B47FDA">
      <w:pPr>
        <w:pStyle w:val="Teksttreci1"/>
        <w:numPr>
          <w:ilvl w:val="0"/>
          <w:numId w:val="33"/>
        </w:numPr>
        <w:shd w:val="clear" w:color="auto" w:fill="auto"/>
        <w:spacing w:after="0" w:line="240" w:lineRule="auto"/>
        <w:jc w:val="both"/>
        <w:rPr>
          <w:i/>
        </w:rPr>
      </w:pPr>
      <w:r>
        <w:rPr>
          <w:i/>
        </w:rPr>
        <w:t xml:space="preserve">podatki i opłaty to kwota </w:t>
      </w:r>
      <w:r w:rsidR="00A1691F">
        <w:rPr>
          <w:i/>
        </w:rPr>
        <w:t>1.006.572,00</w:t>
      </w:r>
      <w:r>
        <w:rPr>
          <w:i/>
        </w:rPr>
        <w:t xml:space="preserve"> zł</w:t>
      </w:r>
      <w:r w:rsidR="0092402C">
        <w:rPr>
          <w:i/>
        </w:rPr>
        <w:t xml:space="preserve">, co stanowi </w:t>
      </w:r>
      <w:r w:rsidR="00980AF7">
        <w:rPr>
          <w:i/>
        </w:rPr>
        <w:t>6</w:t>
      </w:r>
      <w:r w:rsidR="00A1691F">
        <w:rPr>
          <w:i/>
        </w:rPr>
        <w:t>7</w:t>
      </w:r>
      <w:r w:rsidR="00980AF7">
        <w:rPr>
          <w:i/>
        </w:rPr>
        <w:t>,</w:t>
      </w:r>
      <w:r w:rsidR="00A1691F">
        <w:rPr>
          <w:i/>
        </w:rPr>
        <w:t>29</w:t>
      </w:r>
      <w:r w:rsidR="00AF3ECF">
        <w:rPr>
          <w:i/>
        </w:rPr>
        <w:t>%</w:t>
      </w:r>
      <w:r w:rsidR="00225F17">
        <w:rPr>
          <w:i/>
        </w:rPr>
        <w:t xml:space="preserve"> </w:t>
      </w:r>
      <w:r w:rsidR="00980AF7">
        <w:rPr>
          <w:i/>
        </w:rPr>
        <w:t xml:space="preserve">przyjętego </w:t>
      </w:r>
      <w:r w:rsidR="00225F17">
        <w:rPr>
          <w:i/>
        </w:rPr>
        <w:t>planu</w:t>
      </w:r>
      <w:r w:rsidR="00BE439E">
        <w:rPr>
          <w:i/>
        </w:rPr>
        <w:t>,</w:t>
      </w:r>
    </w:p>
    <w:p w:rsidR="001124B8" w:rsidRDefault="00204660" w:rsidP="00B47FDA">
      <w:pPr>
        <w:pStyle w:val="Teksttreci1"/>
        <w:numPr>
          <w:ilvl w:val="0"/>
          <w:numId w:val="33"/>
        </w:numPr>
        <w:shd w:val="clear" w:color="auto" w:fill="auto"/>
        <w:spacing w:after="0" w:line="240" w:lineRule="auto"/>
        <w:jc w:val="both"/>
        <w:rPr>
          <w:i/>
        </w:rPr>
      </w:pPr>
      <w:r>
        <w:rPr>
          <w:i/>
        </w:rPr>
        <w:t>z</w:t>
      </w:r>
      <w:r w:rsidR="00B47FDA">
        <w:rPr>
          <w:b/>
          <w:i/>
        </w:rPr>
        <w:t xml:space="preserve"> </w:t>
      </w:r>
      <w:r w:rsidR="00DA1035">
        <w:rPr>
          <w:i/>
        </w:rPr>
        <w:t xml:space="preserve">subwencji ogólnej </w:t>
      </w:r>
      <w:r w:rsidR="001124B8">
        <w:rPr>
          <w:i/>
        </w:rPr>
        <w:t xml:space="preserve">to kwota </w:t>
      </w:r>
      <w:r w:rsidR="005A11F1">
        <w:rPr>
          <w:i/>
        </w:rPr>
        <w:t>16.</w:t>
      </w:r>
      <w:r w:rsidR="00A1691F">
        <w:rPr>
          <w:i/>
        </w:rPr>
        <w:t>478.438</w:t>
      </w:r>
      <w:r w:rsidR="005A11F1">
        <w:rPr>
          <w:i/>
        </w:rPr>
        <w:t>,00</w:t>
      </w:r>
      <w:r w:rsidR="001124B8">
        <w:rPr>
          <w:i/>
        </w:rPr>
        <w:t xml:space="preserve"> zł</w:t>
      </w:r>
      <w:r w:rsidR="0092402C">
        <w:rPr>
          <w:i/>
        </w:rPr>
        <w:t xml:space="preserve">, co stanowi </w:t>
      </w:r>
      <w:r w:rsidR="00A1691F">
        <w:rPr>
          <w:i/>
        </w:rPr>
        <w:t>60</w:t>
      </w:r>
      <w:r w:rsidR="00DA1035">
        <w:rPr>
          <w:i/>
        </w:rPr>
        <w:t>,</w:t>
      </w:r>
      <w:r w:rsidR="00A1691F">
        <w:rPr>
          <w:i/>
        </w:rPr>
        <w:t>31</w:t>
      </w:r>
      <w:r w:rsidR="00AF3ECF">
        <w:rPr>
          <w:i/>
        </w:rPr>
        <w:t>%</w:t>
      </w:r>
      <w:r w:rsidR="00225F17">
        <w:rPr>
          <w:i/>
        </w:rPr>
        <w:t xml:space="preserve"> </w:t>
      </w:r>
      <w:r w:rsidR="00DA1035">
        <w:rPr>
          <w:i/>
        </w:rPr>
        <w:t xml:space="preserve">przyjętego </w:t>
      </w:r>
      <w:r w:rsidR="00225F17">
        <w:rPr>
          <w:i/>
        </w:rPr>
        <w:t>planu</w:t>
      </w:r>
      <w:r w:rsidR="00BE439E">
        <w:rPr>
          <w:i/>
        </w:rPr>
        <w:t>,</w:t>
      </w:r>
    </w:p>
    <w:p w:rsidR="00923E83" w:rsidRDefault="00923E83" w:rsidP="00B47FDA">
      <w:pPr>
        <w:pStyle w:val="Teksttreci1"/>
        <w:numPr>
          <w:ilvl w:val="0"/>
          <w:numId w:val="33"/>
        </w:numPr>
        <w:shd w:val="clear" w:color="auto" w:fill="auto"/>
        <w:spacing w:after="0" w:line="240" w:lineRule="auto"/>
        <w:jc w:val="both"/>
        <w:rPr>
          <w:i/>
        </w:rPr>
      </w:pPr>
      <w:r>
        <w:rPr>
          <w:i/>
        </w:rPr>
        <w:lastRenderedPageBreak/>
        <w:t xml:space="preserve">z tytułu dotacji i środków przeznaczonych na cele bieżące </w:t>
      </w:r>
      <w:r w:rsidR="0092402C">
        <w:rPr>
          <w:i/>
        </w:rPr>
        <w:t xml:space="preserve">to kwota </w:t>
      </w:r>
      <w:r w:rsidR="00C42BFA">
        <w:rPr>
          <w:i/>
        </w:rPr>
        <w:br/>
      </w:r>
      <w:r w:rsidR="005A11F1">
        <w:rPr>
          <w:i/>
        </w:rPr>
        <w:t>5.</w:t>
      </w:r>
      <w:r w:rsidR="00A1691F">
        <w:rPr>
          <w:i/>
        </w:rPr>
        <w:t>037</w:t>
      </w:r>
      <w:r w:rsidR="005A11F1">
        <w:rPr>
          <w:i/>
        </w:rPr>
        <w:t>.</w:t>
      </w:r>
      <w:r w:rsidR="00A1691F">
        <w:rPr>
          <w:i/>
        </w:rPr>
        <w:t>761</w:t>
      </w:r>
      <w:r w:rsidR="005A11F1">
        <w:rPr>
          <w:i/>
        </w:rPr>
        <w:t>,</w:t>
      </w:r>
      <w:r w:rsidR="00A1691F">
        <w:rPr>
          <w:i/>
        </w:rPr>
        <w:t>7</w:t>
      </w:r>
      <w:r w:rsidR="005A11F1">
        <w:rPr>
          <w:i/>
        </w:rPr>
        <w:t>4</w:t>
      </w:r>
      <w:r w:rsidR="0092402C">
        <w:rPr>
          <w:i/>
        </w:rPr>
        <w:t xml:space="preserve"> zł, co stanowi</w:t>
      </w:r>
      <w:r w:rsidR="00AF3ECF">
        <w:rPr>
          <w:i/>
        </w:rPr>
        <w:t xml:space="preserve"> </w:t>
      </w:r>
      <w:r w:rsidR="00A1691F">
        <w:rPr>
          <w:i/>
        </w:rPr>
        <w:t>52,67</w:t>
      </w:r>
      <w:r w:rsidR="00AF3ECF">
        <w:rPr>
          <w:i/>
        </w:rPr>
        <w:t>%</w:t>
      </w:r>
      <w:r w:rsidR="00225F17">
        <w:rPr>
          <w:i/>
        </w:rPr>
        <w:t xml:space="preserve"> planu</w:t>
      </w:r>
      <w:r w:rsidR="00BE439E">
        <w:rPr>
          <w:i/>
        </w:rPr>
        <w:t>,</w:t>
      </w:r>
    </w:p>
    <w:p w:rsidR="00084563" w:rsidRDefault="00084563" w:rsidP="00B06046">
      <w:pPr>
        <w:pStyle w:val="Teksttreci1"/>
        <w:shd w:val="clear" w:color="auto" w:fill="auto"/>
        <w:spacing w:after="0" w:line="240" w:lineRule="auto"/>
        <w:jc w:val="both"/>
        <w:rPr>
          <w:i/>
        </w:rPr>
      </w:pPr>
    </w:p>
    <w:p w:rsidR="00CA6048" w:rsidRDefault="00B06046" w:rsidP="00B06046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 w:rsidRPr="00113741">
        <w:rPr>
          <w:i/>
        </w:rPr>
        <w:t>Realizacja planu dochodó</w:t>
      </w:r>
      <w:r w:rsidR="00084563" w:rsidRPr="00113741">
        <w:rPr>
          <w:i/>
        </w:rPr>
        <w:t>w</w:t>
      </w:r>
      <w:r w:rsidRPr="00113741">
        <w:rPr>
          <w:i/>
        </w:rPr>
        <w:t xml:space="preserve"> bieżących w okresie I półrocza 201</w:t>
      </w:r>
      <w:r w:rsidR="00094FC4" w:rsidRPr="00113741">
        <w:rPr>
          <w:i/>
        </w:rPr>
        <w:t>5</w:t>
      </w:r>
      <w:r w:rsidRPr="00113741">
        <w:rPr>
          <w:i/>
        </w:rPr>
        <w:t xml:space="preserve"> roku przebiegała prawidłowo.</w:t>
      </w:r>
      <w:r w:rsidR="00A47A70" w:rsidRPr="00113741">
        <w:rPr>
          <w:i/>
        </w:rPr>
        <w:t xml:space="preserve"> </w:t>
      </w:r>
    </w:p>
    <w:p w:rsidR="00D21472" w:rsidRDefault="00D21472" w:rsidP="00B06046">
      <w:pPr>
        <w:pStyle w:val="Teksttreci1"/>
        <w:shd w:val="clear" w:color="auto" w:fill="auto"/>
        <w:spacing w:after="0" w:line="240" w:lineRule="auto"/>
        <w:jc w:val="both"/>
        <w:rPr>
          <w:i/>
        </w:rPr>
      </w:pPr>
    </w:p>
    <w:p w:rsidR="00917F07" w:rsidRDefault="006F6F90" w:rsidP="00D93BC5">
      <w:pPr>
        <w:pStyle w:val="Teksttreci1"/>
        <w:numPr>
          <w:ilvl w:val="0"/>
          <w:numId w:val="34"/>
        </w:numPr>
        <w:shd w:val="clear" w:color="auto" w:fill="auto"/>
        <w:spacing w:after="0" w:line="240" w:lineRule="auto"/>
        <w:ind w:left="426" w:hanging="426"/>
        <w:jc w:val="both"/>
        <w:rPr>
          <w:i/>
        </w:rPr>
      </w:pPr>
      <w:r w:rsidRPr="005566F6">
        <w:rPr>
          <w:b/>
          <w:i/>
        </w:rPr>
        <w:t xml:space="preserve">dochody majątkowe wykonano w kwocie </w:t>
      </w:r>
      <w:r w:rsidR="00373226">
        <w:rPr>
          <w:b/>
          <w:i/>
        </w:rPr>
        <w:t>861.239,22</w:t>
      </w:r>
      <w:r w:rsidRPr="005566F6">
        <w:rPr>
          <w:b/>
          <w:i/>
        </w:rPr>
        <w:t xml:space="preserve"> zł</w:t>
      </w:r>
      <w:r w:rsidRPr="006F6F90">
        <w:rPr>
          <w:i/>
        </w:rPr>
        <w:t xml:space="preserve">, co stanowi </w:t>
      </w:r>
      <w:r w:rsidR="00373226">
        <w:rPr>
          <w:i/>
        </w:rPr>
        <w:t xml:space="preserve">19,07 </w:t>
      </w:r>
      <w:r w:rsidRPr="006F6F90">
        <w:rPr>
          <w:i/>
        </w:rPr>
        <w:t>% przyjętego planu, z tego:</w:t>
      </w:r>
    </w:p>
    <w:p w:rsidR="00D70DCE" w:rsidRDefault="006F6F90" w:rsidP="00D70DCE">
      <w:pPr>
        <w:pStyle w:val="Teksttreci1"/>
        <w:numPr>
          <w:ilvl w:val="0"/>
          <w:numId w:val="40"/>
        </w:numPr>
        <w:shd w:val="clear" w:color="auto" w:fill="auto"/>
        <w:spacing w:after="0" w:line="240" w:lineRule="auto"/>
        <w:jc w:val="both"/>
        <w:rPr>
          <w:i/>
        </w:rPr>
      </w:pPr>
      <w:r w:rsidRPr="006F6F90">
        <w:rPr>
          <w:i/>
        </w:rPr>
        <w:t xml:space="preserve">dochody ze sprzedaży majątku to kwota </w:t>
      </w:r>
      <w:r w:rsidR="00373226">
        <w:rPr>
          <w:i/>
        </w:rPr>
        <w:t>93.522,27</w:t>
      </w:r>
      <w:r w:rsidRPr="006F6F90">
        <w:rPr>
          <w:i/>
        </w:rPr>
        <w:t xml:space="preserve"> zł, co stanowi </w:t>
      </w:r>
      <w:r w:rsidR="00373226">
        <w:rPr>
          <w:i/>
        </w:rPr>
        <w:t>8,74</w:t>
      </w:r>
      <w:r w:rsidRPr="006F6F90">
        <w:rPr>
          <w:i/>
        </w:rPr>
        <w:t xml:space="preserve"> % przyjęteg</w:t>
      </w:r>
      <w:r w:rsidR="005C30D1">
        <w:rPr>
          <w:i/>
        </w:rPr>
        <w:t>o planu, w tym sprzedaż drewna</w:t>
      </w:r>
      <w:r w:rsidR="00F637D3">
        <w:rPr>
          <w:i/>
        </w:rPr>
        <w:t xml:space="preserve"> w kwocie 5.880,00 zł</w:t>
      </w:r>
      <w:r w:rsidRPr="006F6F90">
        <w:rPr>
          <w:i/>
        </w:rPr>
        <w:t xml:space="preserve">, sprzedaż </w:t>
      </w:r>
      <w:r w:rsidR="005C30D1">
        <w:rPr>
          <w:i/>
        </w:rPr>
        <w:t>2</w:t>
      </w:r>
      <w:r w:rsidRPr="006F6F90">
        <w:rPr>
          <w:i/>
        </w:rPr>
        <w:t xml:space="preserve"> działek pod budowę w Rudzkim Moście w kwocie </w:t>
      </w:r>
      <w:r w:rsidR="0003141B">
        <w:rPr>
          <w:i/>
        </w:rPr>
        <w:t>87.642,27</w:t>
      </w:r>
      <w:r w:rsidRPr="006F6F90">
        <w:rPr>
          <w:i/>
        </w:rPr>
        <w:t xml:space="preserve"> zł,</w:t>
      </w:r>
    </w:p>
    <w:p w:rsidR="006F6F90" w:rsidRDefault="005D75AD" w:rsidP="00D70DCE">
      <w:pPr>
        <w:pStyle w:val="Teksttreci1"/>
        <w:numPr>
          <w:ilvl w:val="0"/>
          <w:numId w:val="40"/>
        </w:numPr>
        <w:shd w:val="clear" w:color="auto" w:fill="auto"/>
        <w:spacing w:after="0" w:line="240" w:lineRule="auto"/>
        <w:jc w:val="both"/>
        <w:rPr>
          <w:i/>
        </w:rPr>
      </w:pPr>
      <w:r w:rsidRPr="00D70DCE">
        <w:rPr>
          <w:i/>
        </w:rPr>
        <w:t>z tytułu dotacji oraz środków przeznaczonych na cele inwestycyjne to kwota 7</w:t>
      </w:r>
      <w:r w:rsidR="00373226">
        <w:rPr>
          <w:i/>
        </w:rPr>
        <w:t>67.716,95</w:t>
      </w:r>
      <w:r w:rsidRPr="00D70DCE">
        <w:rPr>
          <w:i/>
        </w:rPr>
        <w:t xml:space="preserve"> zł, co stanowi </w:t>
      </w:r>
      <w:r w:rsidR="00373226">
        <w:rPr>
          <w:i/>
        </w:rPr>
        <w:t xml:space="preserve">22,28 </w:t>
      </w:r>
      <w:r w:rsidRPr="00D70DCE">
        <w:rPr>
          <w:i/>
        </w:rPr>
        <w:t xml:space="preserve">% przyjętego planu. Niski stopień realizacji dochodów z tytułu dotacji oraz środków przeznaczonych na cele inwestycyjne jest wynikiem ustalonych zasad dofinansowania zadań inwestycyjnych ze źródeł zewnętrznych, zawartych w umowach z poszczególnymi jednostkami. Zgodnie </w:t>
      </w:r>
      <w:r w:rsidR="007D3701">
        <w:rPr>
          <w:i/>
        </w:rPr>
        <w:br/>
      </w:r>
      <w:r w:rsidRPr="00D70DCE">
        <w:rPr>
          <w:i/>
        </w:rPr>
        <w:t>z nimi, przyznane dotacje zostaną przekazane na rac</w:t>
      </w:r>
      <w:r w:rsidR="0003141B">
        <w:rPr>
          <w:i/>
        </w:rPr>
        <w:t>hunek Powiatu w II półroczu 2015</w:t>
      </w:r>
      <w:r w:rsidRPr="00D70DCE">
        <w:rPr>
          <w:i/>
        </w:rPr>
        <w:t xml:space="preserve"> roku, tj. po zakończeniu i rozliczeniu zadań, gdyż większość zadań z godnie</w:t>
      </w:r>
      <w:r w:rsidR="007D3701">
        <w:rPr>
          <w:i/>
        </w:rPr>
        <w:br/>
      </w:r>
      <w:r w:rsidRPr="00D70DCE">
        <w:rPr>
          <w:i/>
        </w:rPr>
        <w:t xml:space="preserve"> z harmonogramem rzeczowo – finansowym, zostanie zakończona w II półroczu br. – planowane dochody majątkowe zrealizowane zostaną też w tym okresie. Zgodnie z przyjętym planem dochody majątkowe będą pochodziły ze środków zewnętrznych, a mianowicie z dotacji celowych z budżetu państwa i Samorządu Wo</w:t>
      </w:r>
      <w:r w:rsidR="00FF2918">
        <w:rPr>
          <w:i/>
        </w:rPr>
        <w:t xml:space="preserve">jewództwa Kujawsko – Pomorskiego </w:t>
      </w:r>
      <w:r w:rsidRPr="00D70DCE">
        <w:rPr>
          <w:i/>
        </w:rPr>
        <w:t>oraz budżetów gmin.</w:t>
      </w:r>
    </w:p>
    <w:p w:rsidR="006D48F9" w:rsidRDefault="006D48F9" w:rsidP="00D21472">
      <w:pPr>
        <w:pStyle w:val="Teksttreci1"/>
        <w:shd w:val="clear" w:color="auto" w:fill="auto"/>
        <w:spacing w:after="0" w:line="240" w:lineRule="auto"/>
        <w:ind w:left="720"/>
        <w:jc w:val="both"/>
        <w:rPr>
          <w:i/>
        </w:rPr>
      </w:pPr>
    </w:p>
    <w:p w:rsidR="00D21472" w:rsidRPr="00113741" w:rsidRDefault="00D21472" w:rsidP="0031674B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 w:rsidRPr="00113741">
        <w:rPr>
          <w:i/>
        </w:rPr>
        <w:t xml:space="preserve">Zaplanowana  sprzedaż majątku – Ośrodek Wypoczynkowy w Białej, wpływ do budżetu kwoty 2.947.000 zł w latach 2015 -2017, z czego w 2015 r. to kwota 1.000.000 zł będzie trudna do zrealizowania, gdyż obecna koniunktura sprzedaży mienia na rynku jest niesprzyjająca, wobec czego założone dochody ze sprzedaży majątku w 2015 roku </w:t>
      </w:r>
      <w:r w:rsidR="003B1DBA">
        <w:rPr>
          <w:i/>
        </w:rPr>
        <w:br/>
      </w:r>
      <w:r w:rsidRPr="00113741">
        <w:rPr>
          <w:i/>
        </w:rPr>
        <w:t>i latach kolejnych będą trudne do wykonania.</w:t>
      </w:r>
    </w:p>
    <w:p w:rsidR="00D21472" w:rsidRPr="00D70DCE" w:rsidRDefault="00D21472" w:rsidP="00CA6048">
      <w:pPr>
        <w:pStyle w:val="Teksttreci1"/>
        <w:shd w:val="clear" w:color="auto" w:fill="auto"/>
        <w:spacing w:after="0" w:line="240" w:lineRule="auto"/>
        <w:ind w:left="720"/>
        <w:jc w:val="both"/>
        <w:rPr>
          <w:i/>
        </w:rPr>
      </w:pPr>
    </w:p>
    <w:p w:rsidR="00A00076" w:rsidRDefault="004769AD" w:rsidP="004769AD">
      <w:pPr>
        <w:pStyle w:val="Teksttreci1"/>
        <w:numPr>
          <w:ilvl w:val="0"/>
          <w:numId w:val="31"/>
        </w:numPr>
        <w:jc w:val="both"/>
        <w:rPr>
          <w:i/>
        </w:rPr>
      </w:pPr>
      <w:r w:rsidRPr="00671599">
        <w:rPr>
          <w:b/>
          <w:i/>
        </w:rPr>
        <w:t>Wydatki budżetowe zrealizowane zostały w kwocie 23.</w:t>
      </w:r>
      <w:r w:rsidR="00373226">
        <w:rPr>
          <w:b/>
          <w:i/>
        </w:rPr>
        <w:t>870</w:t>
      </w:r>
      <w:r w:rsidRPr="00671599">
        <w:rPr>
          <w:b/>
          <w:i/>
        </w:rPr>
        <w:t>.</w:t>
      </w:r>
      <w:r w:rsidR="00373226">
        <w:rPr>
          <w:b/>
          <w:i/>
        </w:rPr>
        <w:t>217,41</w:t>
      </w:r>
      <w:r w:rsidRPr="00671599">
        <w:rPr>
          <w:b/>
          <w:i/>
        </w:rPr>
        <w:t xml:space="preserve"> zł</w:t>
      </w:r>
      <w:r w:rsidRPr="004769AD">
        <w:rPr>
          <w:i/>
        </w:rPr>
        <w:t xml:space="preserve"> co stanowi </w:t>
      </w:r>
      <w:r w:rsidR="00373226">
        <w:rPr>
          <w:i/>
        </w:rPr>
        <w:t>48,70</w:t>
      </w:r>
      <w:r w:rsidRPr="004769AD">
        <w:rPr>
          <w:i/>
        </w:rPr>
        <w:t>% przyjętego planu ustalonego na kwotę 4</w:t>
      </w:r>
      <w:r w:rsidR="00373226">
        <w:rPr>
          <w:i/>
        </w:rPr>
        <w:t>9</w:t>
      </w:r>
      <w:r w:rsidRPr="004769AD">
        <w:rPr>
          <w:i/>
        </w:rPr>
        <w:t>.</w:t>
      </w:r>
      <w:r w:rsidR="00373226">
        <w:rPr>
          <w:i/>
        </w:rPr>
        <w:t>010</w:t>
      </w:r>
      <w:r w:rsidRPr="004769AD">
        <w:rPr>
          <w:i/>
        </w:rPr>
        <w:t>.1</w:t>
      </w:r>
      <w:r w:rsidR="00373226">
        <w:rPr>
          <w:i/>
        </w:rPr>
        <w:t>99</w:t>
      </w:r>
      <w:r w:rsidRPr="004769AD">
        <w:rPr>
          <w:i/>
        </w:rPr>
        <w:t>,</w:t>
      </w:r>
      <w:r w:rsidR="00373226">
        <w:rPr>
          <w:i/>
        </w:rPr>
        <w:t>55</w:t>
      </w:r>
      <w:r w:rsidRPr="004769AD">
        <w:rPr>
          <w:i/>
        </w:rPr>
        <w:t xml:space="preserve"> zł, z tego:</w:t>
      </w:r>
    </w:p>
    <w:p w:rsidR="004769AD" w:rsidRDefault="004769AD" w:rsidP="00CA6048">
      <w:pPr>
        <w:pStyle w:val="Teksttreci1"/>
        <w:numPr>
          <w:ilvl w:val="1"/>
          <w:numId w:val="31"/>
        </w:numPr>
        <w:tabs>
          <w:tab w:val="clear" w:pos="1080"/>
        </w:tabs>
        <w:spacing w:after="0" w:line="240" w:lineRule="auto"/>
        <w:ind w:left="567" w:hanging="567"/>
        <w:jc w:val="both"/>
        <w:rPr>
          <w:i/>
        </w:rPr>
      </w:pPr>
      <w:r w:rsidRPr="008C54D1">
        <w:rPr>
          <w:i/>
        </w:rPr>
        <w:t>wydatki bieżące na utrzymanie i działalność jednostek organizacyjnych Powiatu wykonano w kwocie 23.</w:t>
      </w:r>
      <w:r w:rsidR="00373226">
        <w:rPr>
          <w:i/>
        </w:rPr>
        <w:t>188.000,25</w:t>
      </w:r>
      <w:r w:rsidRPr="008C54D1">
        <w:rPr>
          <w:i/>
        </w:rPr>
        <w:t xml:space="preserve"> zł</w:t>
      </w:r>
      <w:r w:rsidRPr="004769AD">
        <w:rPr>
          <w:i/>
        </w:rPr>
        <w:t xml:space="preserve"> co stanowi 5</w:t>
      </w:r>
      <w:r w:rsidR="00373226">
        <w:rPr>
          <w:i/>
        </w:rPr>
        <w:t>2</w:t>
      </w:r>
      <w:r w:rsidRPr="004769AD">
        <w:rPr>
          <w:i/>
        </w:rPr>
        <w:t>,</w:t>
      </w:r>
      <w:r w:rsidR="00373226">
        <w:rPr>
          <w:i/>
        </w:rPr>
        <w:t>47</w:t>
      </w:r>
      <w:r w:rsidRPr="004769AD">
        <w:rPr>
          <w:i/>
        </w:rPr>
        <w:t>% przyjętego plan, w tym na:</w:t>
      </w:r>
    </w:p>
    <w:p w:rsidR="00D70DCE" w:rsidRDefault="00FE0661" w:rsidP="00CA6048">
      <w:pPr>
        <w:pStyle w:val="Teksttreci1"/>
        <w:numPr>
          <w:ilvl w:val="0"/>
          <w:numId w:val="41"/>
        </w:numPr>
        <w:spacing w:after="0" w:line="240" w:lineRule="auto"/>
        <w:jc w:val="both"/>
        <w:rPr>
          <w:i/>
        </w:rPr>
      </w:pPr>
      <w:r w:rsidRPr="008C54D1">
        <w:rPr>
          <w:i/>
        </w:rPr>
        <w:t xml:space="preserve">wydatki bieżące na wynagrodzenia i składki od nich naliczane – wykonano </w:t>
      </w:r>
      <w:r w:rsidR="007D3701">
        <w:rPr>
          <w:i/>
        </w:rPr>
        <w:br/>
      </w:r>
      <w:r w:rsidRPr="008C54D1">
        <w:rPr>
          <w:i/>
        </w:rPr>
        <w:t>w kwocie 15.</w:t>
      </w:r>
      <w:r w:rsidR="00373226">
        <w:rPr>
          <w:i/>
        </w:rPr>
        <w:t>234</w:t>
      </w:r>
      <w:r w:rsidRPr="008C54D1">
        <w:rPr>
          <w:i/>
        </w:rPr>
        <w:t>.</w:t>
      </w:r>
      <w:r w:rsidR="00373226">
        <w:rPr>
          <w:i/>
        </w:rPr>
        <w:t>117</w:t>
      </w:r>
      <w:r w:rsidRPr="008C54D1">
        <w:rPr>
          <w:i/>
        </w:rPr>
        <w:t>,</w:t>
      </w:r>
      <w:r w:rsidR="00373226">
        <w:rPr>
          <w:i/>
        </w:rPr>
        <w:t>73</w:t>
      </w:r>
      <w:r w:rsidRPr="008C54D1">
        <w:rPr>
          <w:i/>
        </w:rPr>
        <w:t xml:space="preserve"> zł</w:t>
      </w:r>
      <w:r w:rsidRPr="00FE0661">
        <w:rPr>
          <w:i/>
        </w:rPr>
        <w:t xml:space="preserve"> co stanowi 5</w:t>
      </w:r>
      <w:r w:rsidR="00F74D1E">
        <w:rPr>
          <w:i/>
        </w:rPr>
        <w:t>2</w:t>
      </w:r>
      <w:r w:rsidRPr="00FE0661">
        <w:rPr>
          <w:i/>
        </w:rPr>
        <w:t>,</w:t>
      </w:r>
      <w:r w:rsidR="00F74D1E">
        <w:rPr>
          <w:i/>
        </w:rPr>
        <w:t>47</w:t>
      </w:r>
      <w:r w:rsidRPr="00FE0661">
        <w:rPr>
          <w:i/>
        </w:rPr>
        <w:t>% przyjętego planu,</w:t>
      </w:r>
    </w:p>
    <w:p w:rsidR="00D70DCE" w:rsidRDefault="00FE0661" w:rsidP="00CA6048">
      <w:pPr>
        <w:pStyle w:val="Teksttreci1"/>
        <w:numPr>
          <w:ilvl w:val="0"/>
          <w:numId w:val="41"/>
        </w:numPr>
        <w:spacing w:after="0" w:line="240" w:lineRule="auto"/>
        <w:jc w:val="both"/>
        <w:rPr>
          <w:i/>
        </w:rPr>
      </w:pPr>
      <w:r w:rsidRPr="00D70DCE">
        <w:rPr>
          <w:i/>
        </w:rPr>
        <w:t>wydatki związane z funkcjonowaniem organów Powiatu – wykonano w kwocie 1.</w:t>
      </w:r>
      <w:r w:rsidR="00373226">
        <w:rPr>
          <w:i/>
        </w:rPr>
        <w:t>798</w:t>
      </w:r>
      <w:r w:rsidRPr="00D70DCE">
        <w:rPr>
          <w:i/>
        </w:rPr>
        <w:t>.</w:t>
      </w:r>
      <w:r w:rsidR="00373226">
        <w:rPr>
          <w:i/>
        </w:rPr>
        <w:t>855</w:t>
      </w:r>
      <w:r w:rsidRPr="00D70DCE">
        <w:rPr>
          <w:i/>
        </w:rPr>
        <w:t>,8</w:t>
      </w:r>
      <w:r w:rsidR="00373226">
        <w:rPr>
          <w:i/>
        </w:rPr>
        <w:t>3</w:t>
      </w:r>
      <w:r w:rsidRPr="00D70DCE">
        <w:rPr>
          <w:i/>
        </w:rPr>
        <w:t xml:space="preserve"> zł co stanowi 4</w:t>
      </w:r>
      <w:r w:rsidR="00F74D1E">
        <w:rPr>
          <w:i/>
        </w:rPr>
        <w:t>6</w:t>
      </w:r>
      <w:r w:rsidRPr="00D70DCE">
        <w:rPr>
          <w:i/>
        </w:rPr>
        <w:t>,3</w:t>
      </w:r>
      <w:r w:rsidR="00F74D1E">
        <w:rPr>
          <w:i/>
        </w:rPr>
        <w:t>4</w:t>
      </w:r>
      <w:r w:rsidRPr="00D70DCE">
        <w:rPr>
          <w:i/>
        </w:rPr>
        <w:t>% przyjętego planu,</w:t>
      </w:r>
    </w:p>
    <w:p w:rsidR="00FE0661" w:rsidRDefault="00FE0661" w:rsidP="00CA6048">
      <w:pPr>
        <w:pStyle w:val="Teksttreci1"/>
        <w:numPr>
          <w:ilvl w:val="0"/>
          <w:numId w:val="41"/>
        </w:numPr>
        <w:spacing w:after="0" w:line="240" w:lineRule="auto"/>
        <w:jc w:val="both"/>
        <w:rPr>
          <w:i/>
        </w:rPr>
      </w:pPr>
      <w:r w:rsidRPr="00D70DCE">
        <w:rPr>
          <w:i/>
        </w:rPr>
        <w:t xml:space="preserve">wydatki na obsługę długu - wykonano w kwocie </w:t>
      </w:r>
      <w:r w:rsidR="00373226">
        <w:rPr>
          <w:i/>
        </w:rPr>
        <w:t>580.772,69</w:t>
      </w:r>
      <w:r w:rsidRPr="00D70DCE">
        <w:rPr>
          <w:i/>
        </w:rPr>
        <w:t xml:space="preserve"> zł co stanowi 4</w:t>
      </w:r>
      <w:r w:rsidR="00373226">
        <w:rPr>
          <w:i/>
        </w:rPr>
        <w:t>4</w:t>
      </w:r>
      <w:r w:rsidRPr="00D70DCE">
        <w:rPr>
          <w:i/>
        </w:rPr>
        <w:t>,</w:t>
      </w:r>
      <w:r w:rsidR="00373226">
        <w:rPr>
          <w:i/>
        </w:rPr>
        <w:t>33</w:t>
      </w:r>
      <w:r w:rsidRPr="00D70DCE">
        <w:rPr>
          <w:i/>
        </w:rPr>
        <w:t>% przyjętego planu.</w:t>
      </w:r>
    </w:p>
    <w:p w:rsidR="00E05081" w:rsidRPr="00D70DCE" w:rsidRDefault="00E05081" w:rsidP="00E05081">
      <w:pPr>
        <w:pStyle w:val="Teksttreci1"/>
        <w:spacing w:after="0" w:line="240" w:lineRule="auto"/>
        <w:ind w:left="720"/>
        <w:jc w:val="both"/>
        <w:rPr>
          <w:i/>
        </w:rPr>
      </w:pPr>
    </w:p>
    <w:p w:rsidR="00FE0661" w:rsidRPr="005D75AD" w:rsidRDefault="00FE0661" w:rsidP="00FE0661">
      <w:pPr>
        <w:pStyle w:val="Teksttreci1"/>
        <w:jc w:val="both"/>
        <w:rPr>
          <w:i/>
        </w:rPr>
      </w:pPr>
      <w:r w:rsidRPr="00FE0661">
        <w:rPr>
          <w:i/>
        </w:rPr>
        <w:t>Przedstawione wyżej wielkości wskazują na prawidłową realizację planowanych wydatków bieżących.</w:t>
      </w:r>
    </w:p>
    <w:p w:rsidR="000F65CD" w:rsidRDefault="006A6AEC" w:rsidP="000F65CD">
      <w:pPr>
        <w:pStyle w:val="Nagwek31"/>
        <w:keepNext/>
        <w:keepLines/>
        <w:numPr>
          <w:ilvl w:val="0"/>
          <w:numId w:val="34"/>
        </w:numPr>
        <w:shd w:val="clear" w:color="auto" w:fill="auto"/>
        <w:spacing w:before="0" w:line="240" w:lineRule="auto"/>
        <w:ind w:left="426" w:hanging="426"/>
        <w:jc w:val="both"/>
        <w:rPr>
          <w:b w:val="0"/>
          <w:i/>
        </w:rPr>
      </w:pPr>
      <w:r w:rsidRPr="000F65CD">
        <w:rPr>
          <w:i/>
        </w:rPr>
        <w:lastRenderedPageBreak/>
        <w:t xml:space="preserve">wydatki majątkowe zrealizowane zostały w kwocie </w:t>
      </w:r>
      <w:r w:rsidR="009757D9" w:rsidRPr="000F65CD">
        <w:rPr>
          <w:i/>
        </w:rPr>
        <w:t>682</w:t>
      </w:r>
      <w:r w:rsidRPr="000F65CD">
        <w:rPr>
          <w:i/>
        </w:rPr>
        <w:t>.</w:t>
      </w:r>
      <w:r w:rsidR="009757D9" w:rsidRPr="000F65CD">
        <w:rPr>
          <w:i/>
        </w:rPr>
        <w:t>217</w:t>
      </w:r>
      <w:r w:rsidRPr="000F65CD">
        <w:rPr>
          <w:i/>
        </w:rPr>
        <w:t>,</w:t>
      </w:r>
      <w:r w:rsidR="009757D9" w:rsidRPr="000F65CD">
        <w:rPr>
          <w:i/>
        </w:rPr>
        <w:t>16</w:t>
      </w:r>
      <w:r w:rsidRPr="000F65CD">
        <w:rPr>
          <w:i/>
        </w:rPr>
        <w:t xml:space="preserve"> zł </w:t>
      </w:r>
      <w:r w:rsidRPr="000F65CD">
        <w:rPr>
          <w:b w:val="0"/>
          <w:i/>
        </w:rPr>
        <w:t xml:space="preserve">co stanowi </w:t>
      </w:r>
      <w:r w:rsidR="009757D9" w:rsidRPr="000F65CD">
        <w:rPr>
          <w:b w:val="0"/>
          <w:i/>
        </w:rPr>
        <w:t>14</w:t>
      </w:r>
      <w:r w:rsidRPr="000F65CD">
        <w:rPr>
          <w:b w:val="0"/>
          <w:i/>
        </w:rPr>
        <w:t>,</w:t>
      </w:r>
      <w:r w:rsidR="009757D9" w:rsidRPr="000F65CD">
        <w:rPr>
          <w:b w:val="0"/>
          <w:i/>
        </w:rPr>
        <w:t>15</w:t>
      </w:r>
      <w:r w:rsidRPr="000F65CD">
        <w:rPr>
          <w:b w:val="0"/>
          <w:i/>
        </w:rPr>
        <w:t>% przyjętego planu ustalonego na kwotę 4.</w:t>
      </w:r>
      <w:r w:rsidR="009757D9" w:rsidRPr="000F65CD">
        <w:rPr>
          <w:b w:val="0"/>
          <w:i/>
        </w:rPr>
        <w:t>820</w:t>
      </w:r>
      <w:r w:rsidRPr="000F65CD">
        <w:rPr>
          <w:b w:val="0"/>
          <w:i/>
        </w:rPr>
        <w:t>.</w:t>
      </w:r>
      <w:r w:rsidR="009757D9" w:rsidRPr="000F65CD">
        <w:rPr>
          <w:b w:val="0"/>
          <w:i/>
        </w:rPr>
        <w:t>0</w:t>
      </w:r>
      <w:r w:rsidR="00F676F5" w:rsidRPr="000F65CD">
        <w:rPr>
          <w:b w:val="0"/>
          <w:i/>
        </w:rPr>
        <w:t>5</w:t>
      </w:r>
      <w:r w:rsidR="009757D9" w:rsidRPr="000F65CD">
        <w:rPr>
          <w:b w:val="0"/>
          <w:i/>
        </w:rPr>
        <w:t>7</w:t>
      </w:r>
      <w:r w:rsidRPr="000F65CD">
        <w:rPr>
          <w:b w:val="0"/>
          <w:i/>
        </w:rPr>
        <w:t>,</w:t>
      </w:r>
      <w:r w:rsidR="009757D9" w:rsidRPr="000F65CD">
        <w:rPr>
          <w:b w:val="0"/>
          <w:i/>
        </w:rPr>
        <w:t>03</w:t>
      </w:r>
      <w:r w:rsidRPr="000F65CD">
        <w:rPr>
          <w:b w:val="0"/>
          <w:i/>
        </w:rPr>
        <w:t xml:space="preserve"> zł, w tym na zadania wieloletnie objęte WPF nie poniesiono wydatków w I półroczu br</w:t>
      </w:r>
      <w:r w:rsidR="000F65CD">
        <w:rPr>
          <w:b w:val="0"/>
          <w:i/>
        </w:rPr>
        <w:t>.</w:t>
      </w:r>
    </w:p>
    <w:p w:rsidR="006A6AEC" w:rsidRPr="000F65CD" w:rsidRDefault="006A6AEC" w:rsidP="000F65CD">
      <w:pPr>
        <w:pStyle w:val="Nagwek31"/>
        <w:keepNext/>
        <w:keepLines/>
        <w:shd w:val="clear" w:color="auto" w:fill="auto"/>
        <w:spacing w:before="0" w:line="240" w:lineRule="auto"/>
        <w:jc w:val="both"/>
        <w:rPr>
          <w:b w:val="0"/>
          <w:i/>
        </w:rPr>
      </w:pPr>
      <w:r w:rsidRPr="000F65CD">
        <w:rPr>
          <w:b w:val="0"/>
          <w:i/>
        </w:rPr>
        <w:t xml:space="preserve">Niska realizacja planu wydatków majątkowych w omawianym okresie wynika z faktu, że wydatki zaplanowane na własne inwestycje, zakupy inwestycyjne, jak również na pomoc finansową dla innych jednostek samorządu terytorialnego będą realizowane w II półroczu br. po zakończeniu i rozliczeniu rzeczowo- finansowym poszczególnych zadań. </w:t>
      </w:r>
    </w:p>
    <w:p w:rsidR="006A6AEC" w:rsidRPr="003003F7" w:rsidRDefault="006A6AEC" w:rsidP="006A6AEC">
      <w:pPr>
        <w:pStyle w:val="Nagwek31"/>
        <w:keepNext/>
        <w:keepLines/>
        <w:shd w:val="clear" w:color="auto" w:fill="auto"/>
        <w:spacing w:before="0" w:line="240" w:lineRule="auto"/>
        <w:jc w:val="both"/>
        <w:rPr>
          <w:b w:val="0"/>
          <w:i/>
        </w:rPr>
      </w:pPr>
    </w:p>
    <w:p w:rsidR="006A6AEC" w:rsidRDefault="006A6AEC" w:rsidP="006A6AEC">
      <w:pPr>
        <w:pStyle w:val="Teksttreci1"/>
        <w:shd w:val="clear" w:color="auto" w:fill="auto"/>
        <w:spacing w:after="0" w:line="240" w:lineRule="auto"/>
        <w:ind w:right="261"/>
        <w:jc w:val="both"/>
        <w:rPr>
          <w:i/>
        </w:rPr>
      </w:pPr>
      <w:r>
        <w:rPr>
          <w:i/>
        </w:rPr>
        <w:t>Na dzień 30 czerwca 201</w:t>
      </w:r>
      <w:r w:rsidR="00094FC4">
        <w:rPr>
          <w:i/>
        </w:rPr>
        <w:t>5</w:t>
      </w:r>
      <w:r>
        <w:rPr>
          <w:i/>
        </w:rPr>
        <w:t xml:space="preserve"> r. wynik budżetu zamknął się </w:t>
      </w:r>
      <w:r w:rsidRPr="007820A1">
        <w:rPr>
          <w:i/>
        </w:rPr>
        <w:t>nadwyżką w wysokości</w:t>
      </w:r>
      <w:r w:rsidRPr="007820A1">
        <w:rPr>
          <w:b/>
          <w:i/>
        </w:rPr>
        <w:t xml:space="preserve"> </w:t>
      </w:r>
      <w:r w:rsidR="009757D9">
        <w:rPr>
          <w:b/>
          <w:i/>
        </w:rPr>
        <w:t>3</w:t>
      </w:r>
      <w:r w:rsidRPr="007820A1">
        <w:rPr>
          <w:b/>
          <w:i/>
        </w:rPr>
        <w:t>.</w:t>
      </w:r>
      <w:r w:rsidR="009757D9">
        <w:rPr>
          <w:b/>
          <w:i/>
        </w:rPr>
        <w:t>242</w:t>
      </w:r>
      <w:r w:rsidRPr="007820A1">
        <w:rPr>
          <w:b/>
          <w:i/>
        </w:rPr>
        <w:t>.</w:t>
      </w:r>
      <w:r w:rsidR="009757D9">
        <w:rPr>
          <w:b/>
          <w:i/>
        </w:rPr>
        <w:t>468</w:t>
      </w:r>
      <w:r w:rsidRPr="007820A1">
        <w:rPr>
          <w:b/>
          <w:i/>
        </w:rPr>
        <w:t>,2</w:t>
      </w:r>
      <w:r w:rsidR="009757D9">
        <w:rPr>
          <w:b/>
          <w:i/>
        </w:rPr>
        <w:t>4</w:t>
      </w:r>
      <w:r w:rsidRPr="007820A1">
        <w:rPr>
          <w:b/>
          <w:i/>
        </w:rPr>
        <w:t xml:space="preserve"> zł</w:t>
      </w:r>
      <w:r>
        <w:rPr>
          <w:i/>
        </w:rPr>
        <w:t xml:space="preserve"> (planowana nadwyżka w kwocie 1.</w:t>
      </w:r>
      <w:r w:rsidR="009757D9">
        <w:rPr>
          <w:i/>
        </w:rPr>
        <w:t>487</w:t>
      </w:r>
      <w:r>
        <w:rPr>
          <w:i/>
        </w:rPr>
        <w:t>.</w:t>
      </w:r>
      <w:r w:rsidR="009757D9">
        <w:rPr>
          <w:i/>
        </w:rPr>
        <w:t>232</w:t>
      </w:r>
      <w:r>
        <w:rPr>
          <w:i/>
        </w:rPr>
        <w:t>,</w:t>
      </w:r>
      <w:r w:rsidR="009757D9">
        <w:rPr>
          <w:i/>
        </w:rPr>
        <w:t>72</w:t>
      </w:r>
      <w:r>
        <w:rPr>
          <w:i/>
        </w:rPr>
        <w:t xml:space="preserve"> zł).</w:t>
      </w:r>
    </w:p>
    <w:p w:rsidR="006A6AEC" w:rsidRDefault="006A6AEC" w:rsidP="006A6AEC">
      <w:pPr>
        <w:pStyle w:val="Teksttreci1"/>
        <w:shd w:val="clear" w:color="auto" w:fill="auto"/>
        <w:spacing w:after="0" w:line="240" w:lineRule="auto"/>
        <w:ind w:right="261"/>
        <w:jc w:val="both"/>
        <w:rPr>
          <w:i/>
        </w:rPr>
      </w:pPr>
    </w:p>
    <w:p w:rsidR="006A6AEC" w:rsidRDefault="006A6AEC" w:rsidP="006A6AEC">
      <w:pPr>
        <w:pStyle w:val="Teksttreci1"/>
        <w:shd w:val="clear" w:color="auto" w:fill="auto"/>
        <w:spacing w:after="0" w:line="240" w:lineRule="auto"/>
        <w:ind w:right="261"/>
        <w:jc w:val="both"/>
        <w:rPr>
          <w:i/>
        </w:rPr>
      </w:pPr>
      <w:r w:rsidRPr="00DA2EF5">
        <w:rPr>
          <w:b/>
          <w:i/>
        </w:rPr>
        <w:t>Przychody budżetu</w:t>
      </w:r>
      <w:r>
        <w:rPr>
          <w:i/>
        </w:rPr>
        <w:t xml:space="preserve"> zrealizowano na kwotę </w:t>
      </w:r>
      <w:r w:rsidRPr="007820A1">
        <w:rPr>
          <w:b/>
          <w:i/>
        </w:rPr>
        <w:t>4.</w:t>
      </w:r>
      <w:r w:rsidR="009757D9">
        <w:rPr>
          <w:b/>
          <w:i/>
        </w:rPr>
        <w:t>810</w:t>
      </w:r>
      <w:r w:rsidRPr="007820A1">
        <w:rPr>
          <w:b/>
          <w:i/>
        </w:rPr>
        <w:t>.</w:t>
      </w:r>
      <w:r w:rsidR="009757D9">
        <w:rPr>
          <w:b/>
          <w:i/>
        </w:rPr>
        <w:t>470</w:t>
      </w:r>
      <w:r w:rsidRPr="007820A1">
        <w:rPr>
          <w:b/>
          <w:i/>
        </w:rPr>
        <w:t>,</w:t>
      </w:r>
      <w:r w:rsidR="009757D9">
        <w:rPr>
          <w:b/>
          <w:i/>
        </w:rPr>
        <w:t>29</w:t>
      </w:r>
      <w:r w:rsidRPr="007820A1">
        <w:rPr>
          <w:b/>
          <w:i/>
        </w:rPr>
        <w:t xml:space="preserve"> zł</w:t>
      </w:r>
      <w:r>
        <w:rPr>
          <w:i/>
        </w:rPr>
        <w:t>, tj. 3</w:t>
      </w:r>
      <w:r w:rsidR="009757D9">
        <w:rPr>
          <w:i/>
        </w:rPr>
        <w:t>20</w:t>
      </w:r>
      <w:r>
        <w:rPr>
          <w:i/>
        </w:rPr>
        <w:t>,</w:t>
      </w:r>
      <w:r w:rsidR="009757D9">
        <w:rPr>
          <w:i/>
        </w:rPr>
        <w:t>70</w:t>
      </w:r>
      <w:r>
        <w:rPr>
          <w:i/>
        </w:rPr>
        <w:t xml:space="preserve">% planu, </w:t>
      </w:r>
      <w:r w:rsidR="001E2B45">
        <w:rPr>
          <w:i/>
        </w:rPr>
        <w:br/>
      </w:r>
      <w:r>
        <w:rPr>
          <w:i/>
        </w:rPr>
        <w:t>z wolnych środków jako nadwyżki środków o których mowa w art. 217 ust. 2 pkt. 6 ustawy.</w:t>
      </w:r>
    </w:p>
    <w:p w:rsidR="006A6AEC" w:rsidRDefault="006A6AEC" w:rsidP="006A6AEC">
      <w:pPr>
        <w:pStyle w:val="Teksttreci1"/>
        <w:shd w:val="clear" w:color="auto" w:fill="auto"/>
        <w:spacing w:after="0" w:line="240" w:lineRule="auto"/>
        <w:ind w:right="261"/>
        <w:jc w:val="both"/>
        <w:rPr>
          <w:i/>
        </w:rPr>
      </w:pPr>
    </w:p>
    <w:p w:rsidR="006A6AEC" w:rsidRPr="00AE122C" w:rsidRDefault="006A6AEC" w:rsidP="006A6AEC">
      <w:pPr>
        <w:pStyle w:val="Teksttreci1"/>
        <w:shd w:val="clear" w:color="auto" w:fill="auto"/>
        <w:tabs>
          <w:tab w:val="left" w:pos="9072"/>
        </w:tabs>
        <w:spacing w:after="0" w:line="240" w:lineRule="auto"/>
        <w:ind w:left="20"/>
        <w:jc w:val="both"/>
        <w:rPr>
          <w:i/>
        </w:rPr>
      </w:pPr>
      <w:r w:rsidRPr="00B3332D">
        <w:rPr>
          <w:rStyle w:val="TeksttreciPogrubienie1"/>
          <w:i/>
        </w:rPr>
        <w:t>Rozchody budżetu</w:t>
      </w:r>
      <w:r>
        <w:rPr>
          <w:i/>
        </w:rPr>
        <w:t>. Rok 201</w:t>
      </w:r>
      <w:r w:rsidR="00094FC4">
        <w:rPr>
          <w:i/>
        </w:rPr>
        <w:t>5</w:t>
      </w:r>
      <w:r w:rsidRPr="00B3332D">
        <w:rPr>
          <w:i/>
        </w:rPr>
        <w:t xml:space="preserve"> zawiera zaplanowane raty spłaty ujęte </w:t>
      </w:r>
      <w:r>
        <w:rPr>
          <w:i/>
        </w:rPr>
        <w:br/>
      </w:r>
      <w:r w:rsidRPr="00B3332D">
        <w:rPr>
          <w:i/>
        </w:rPr>
        <w:t>w rozchod</w:t>
      </w:r>
      <w:r>
        <w:rPr>
          <w:i/>
        </w:rPr>
        <w:t>ach w uchwale budżetowej na 201</w:t>
      </w:r>
      <w:r w:rsidR="00094FC4">
        <w:rPr>
          <w:i/>
        </w:rPr>
        <w:t>5</w:t>
      </w:r>
      <w:r>
        <w:rPr>
          <w:i/>
        </w:rPr>
        <w:t xml:space="preserve"> rok. Prognoza na lata 201</w:t>
      </w:r>
      <w:r w:rsidR="00094FC4">
        <w:rPr>
          <w:i/>
        </w:rPr>
        <w:t>5</w:t>
      </w:r>
      <w:r>
        <w:rPr>
          <w:i/>
        </w:rPr>
        <w:t>-2024</w:t>
      </w:r>
      <w:r w:rsidRPr="00B3332D">
        <w:rPr>
          <w:i/>
        </w:rPr>
        <w:t xml:space="preserve"> zawiera spłaty rat w poszczególnych latach wynikające z umów oraz spłatę </w:t>
      </w:r>
      <w:r>
        <w:rPr>
          <w:i/>
        </w:rPr>
        <w:t>rat</w:t>
      </w:r>
      <w:r w:rsidRPr="00B3332D">
        <w:rPr>
          <w:i/>
        </w:rPr>
        <w:t xml:space="preserve"> </w:t>
      </w:r>
      <w:r>
        <w:rPr>
          <w:i/>
        </w:rPr>
        <w:t>kapitałowych,</w:t>
      </w:r>
      <w:r w:rsidRPr="00B3332D">
        <w:rPr>
          <w:i/>
        </w:rPr>
        <w:t xml:space="preserve"> kredytów</w:t>
      </w:r>
      <w:r>
        <w:rPr>
          <w:i/>
        </w:rPr>
        <w:t xml:space="preserve"> i</w:t>
      </w:r>
      <w:r w:rsidRPr="00B3332D">
        <w:rPr>
          <w:i/>
        </w:rPr>
        <w:t xml:space="preserve"> pożyczek</w:t>
      </w:r>
      <w:r>
        <w:rPr>
          <w:i/>
        </w:rPr>
        <w:t xml:space="preserve"> oraz wykup papierów wartościowych. W roku 201</w:t>
      </w:r>
      <w:r w:rsidR="00094FC4">
        <w:rPr>
          <w:i/>
        </w:rPr>
        <w:t>5</w:t>
      </w:r>
      <w:r w:rsidRPr="00AE122C">
        <w:rPr>
          <w:i/>
        </w:rPr>
        <w:t xml:space="preserve"> kwota </w:t>
      </w:r>
      <w:r>
        <w:rPr>
          <w:i/>
        </w:rPr>
        <w:t>planu</w:t>
      </w:r>
      <w:r w:rsidRPr="00AE122C">
        <w:rPr>
          <w:i/>
        </w:rPr>
        <w:t xml:space="preserve"> wy</w:t>
      </w:r>
      <w:r>
        <w:rPr>
          <w:i/>
        </w:rPr>
        <w:t xml:space="preserve">nosi </w:t>
      </w:r>
      <w:r w:rsidR="009757D9">
        <w:rPr>
          <w:i/>
        </w:rPr>
        <w:t>2</w:t>
      </w:r>
      <w:r>
        <w:rPr>
          <w:i/>
        </w:rPr>
        <w:t>.</w:t>
      </w:r>
      <w:r w:rsidR="009757D9">
        <w:rPr>
          <w:i/>
        </w:rPr>
        <w:t>987</w:t>
      </w:r>
      <w:r>
        <w:rPr>
          <w:i/>
        </w:rPr>
        <w:t>.</w:t>
      </w:r>
      <w:r w:rsidR="009757D9">
        <w:rPr>
          <w:i/>
        </w:rPr>
        <w:t>232</w:t>
      </w:r>
      <w:r>
        <w:rPr>
          <w:i/>
        </w:rPr>
        <w:t>,</w:t>
      </w:r>
      <w:r w:rsidR="009757D9">
        <w:rPr>
          <w:i/>
        </w:rPr>
        <w:t>7</w:t>
      </w:r>
      <w:r>
        <w:rPr>
          <w:i/>
        </w:rPr>
        <w:t xml:space="preserve">2 zł i została zrealizowana w </w:t>
      </w:r>
      <w:r w:rsidR="009757D9">
        <w:rPr>
          <w:i/>
        </w:rPr>
        <w:t>59</w:t>
      </w:r>
      <w:r>
        <w:rPr>
          <w:i/>
        </w:rPr>
        <w:t>,</w:t>
      </w:r>
      <w:r w:rsidR="009757D9">
        <w:rPr>
          <w:i/>
        </w:rPr>
        <w:t>83</w:t>
      </w:r>
      <w:r>
        <w:rPr>
          <w:i/>
        </w:rPr>
        <w:t>% w kwocie 1.</w:t>
      </w:r>
      <w:r w:rsidR="009757D9">
        <w:rPr>
          <w:i/>
        </w:rPr>
        <w:t>787</w:t>
      </w:r>
      <w:r>
        <w:rPr>
          <w:i/>
        </w:rPr>
        <w:t>.</w:t>
      </w:r>
      <w:r w:rsidR="009757D9">
        <w:rPr>
          <w:i/>
        </w:rPr>
        <w:t>232</w:t>
      </w:r>
      <w:r>
        <w:rPr>
          <w:i/>
        </w:rPr>
        <w:t>,</w:t>
      </w:r>
      <w:r w:rsidR="009757D9">
        <w:rPr>
          <w:i/>
        </w:rPr>
        <w:t>72</w:t>
      </w:r>
      <w:r>
        <w:rPr>
          <w:i/>
        </w:rPr>
        <w:t xml:space="preserve"> zł. Spłaty rat realizowane były zgodnie z zawartymi umowami</w:t>
      </w:r>
      <w:r w:rsidR="00D07225">
        <w:rPr>
          <w:i/>
        </w:rPr>
        <w:t>.</w:t>
      </w:r>
    </w:p>
    <w:p w:rsidR="006A6AEC" w:rsidRDefault="006A6AEC" w:rsidP="006A6AEC">
      <w:pPr>
        <w:jc w:val="both"/>
        <w:rPr>
          <w:rFonts w:eastAsiaTheme="minorHAnsi"/>
          <w:i/>
          <w:sz w:val="26"/>
          <w:szCs w:val="26"/>
          <w:lang w:eastAsia="en-US"/>
        </w:rPr>
      </w:pPr>
    </w:p>
    <w:p w:rsidR="006A6AEC" w:rsidRDefault="006A6AEC" w:rsidP="006A6AEC">
      <w:pPr>
        <w:jc w:val="both"/>
        <w:rPr>
          <w:i/>
          <w:sz w:val="26"/>
          <w:szCs w:val="26"/>
        </w:rPr>
      </w:pPr>
      <w:r w:rsidRPr="00B3332D">
        <w:rPr>
          <w:b/>
          <w:i/>
          <w:sz w:val="26"/>
          <w:szCs w:val="26"/>
        </w:rPr>
        <w:t>Kwota długu</w:t>
      </w:r>
      <w:r w:rsidRPr="00B3332D">
        <w:rPr>
          <w:i/>
          <w:sz w:val="26"/>
          <w:szCs w:val="26"/>
        </w:rPr>
        <w:t xml:space="preserve"> - Kwota wykazana jako dług na koniec każdego roku jest wynikiem działania długu z poprzedniego roku + zaciągnięty dług - spłata długu.</w:t>
      </w:r>
    </w:p>
    <w:p w:rsidR="006A6AEC" w:rsidRPr="00DC7B3D" w:rsidRDefault="006145D9" w:rsidP="006A6AEC">
      <w:pPr>
        <w:pStyle w:val="Standard"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D</w:t>
      </w:r>
      <w:r w:rsidR="006A6AEC" w:rsidRPr="00EE7BF1">
        <w:rPr>
          <w:rFonts w:ascii="Times New Roman" w:hAnsi="Times New Roman"/>
          <w:i/>
          <w:sz w:val="26"/>
        </w:rPr>
        <w:t xml:space="preserve">ług na koniec </w:t>
      </w:r>
      <w:r w:rsidR="006A6AEC">
        <w:rPr>
          <w:rFonts w:ascii="Times New Roman" w:hAnsi="Times New Roman"/>
          <w:i/>
          <w:sz w:val="26"/>
        </w:rPr>
        <w:t>30.06.201</w:t>
      </w:r>
      <w:r w:rsidR="00094FC4">
        <w:rPr>
          <w:rFonts w:ascii="Times New Roman" w:hAnsi="Times New Roman"/>
          <w:i/>
          <w:sz w:val="26"/>
        </w:rPr>
        <w:t>5</w:t>
      </w:r>
      <w:r w:rsidR="006A6AEC">
        <w:rPr>
          <w:rFonts w:ascii="Times New Roman" w:hAnsi="Times New Roman"/>
          <w:i/>
          <w:sz w:val="26"/>
        </w:rPr>
        <w:t xml:space="preserve"> rok </w:t>
      </w:r>
      <w:r w:rsidR="006A6AEC" w:rsidRPr="004D61A5">
        <w:rPr>
          <w:rFonts w:ascii="Times New Roman" w:hAnsi="Times New Roman"/>
          <w:i/>
          <w:sz w:val="26"/>
        </w:rPr>
        <w:t>wynosi 3</w:t>
      </w:r>
      <w:r w:rsidR="00094FC4">
        <w:rPr>
          <w:rFonts w:ascii="Times New Roman" w:hAnsi="Times New Roman"/>
          <w:i/>
          <w:sz w:val="26"/>
        </w:rPr>
        <w:t>3</w:t>
      </w:r>
      <w:r w:rsidR="006A6AEC" w:rsidRPr="004D61A5">
        <w:rPr>
          <w:rFonts w:ascii="Times New Roman" w:hAnsi="Times New Roman"/>
          <w:i/>
          <w:sz w:val="26"/>
        </w:rPr>
        <w:t>.</w:t>
      </w:r>
      <w:r w:rsidR="00094FC4">
        <w:rPr>
          <w:rFonts w:ascii="Times New Roman" w:hAnsi="Times New Roman"/>
          <w:i/>
          <w:sz w:val="26"/>
        </w:rPr>
        <w:t>627</w:t>
      </w:r>
      <w:r w:rsidR="006A6AEC" w:rsidRPr="004D61A5">
        <w:rPr>
          <w:rFonts w:ascii="Times New Roman" w:hAnsi="Times New Roman"/>
          <w:i/>
          <w:sz w:val="26"/>
        </w:rPr>
        <w:t>.</w:t>
      </w:r>
      <w:r w:rsidR="00094FC4">
        <w:rPr>
          <w:rFonts w:ascii="Times New Roman" w:hAnsi="Times New Roman"/>
          <w:i/>
          <w:sz w:val="26"/>
        </w:rPr>
        <w:t>436</w:t>
      </w:r>
      <w:r w:rsidR="006A6AEC" w:rsidRPr="004D61A5">
        <w:rPr>
          <w:rFonts w:ascii="Times New Roman" w:hAnsi="Times New Roman"/>
          <w:i/>
          <w:sz w:val="26"/>
        </w:rPr>
        <w:t>,7</w:t>
      </w:r>
      <w:r w:rsidR="00094FC4">
        <w:rPr>
          <w:rFonts w:ascii="Times New Roman" w:hAnsi="Times New Roman"/>
          <w:i/>
          <w:sz w:val="26"/>
        </w:rPr>
        <w:t>0</w:t>
      </w:r>
      <w:r w:rsidR="006A6AEC" w:rsidRPr="004D61A5">
        <w:rPr>
          <w:rFonts w:ascii="Times New Roman" w:hAnsi="Times New Roman"/>
          <w:i/>
          <w:sz w:val="26"/>
        </w:rPr>
        <w:t xml:space="preserve"> zł (jest to dług wykonany, a nie planowany)</w:t>
      </w:r>
      <w:r w:rsidR="006A6AEC">
        <w:rPr>
          <w:rFonts w:ascii="Times New Roman" w:hAnsi="Times New Roman"/>
          <w:i/>
          <w:sz w:val="26"/>
        </w:rPr>
        <w:t xml:space="preserve"> i obejmuje zobowiązania według tytułów dłużnych:</w:t>
      </w:r>
    </w:p>
    <w:p w:rsidR="006A6AEC" w:rsidRPr="00DC7B3D" w:rsidRDefault="006A6AEC" w:rsidP="006A6AEC">
      <w:pPr>
        <w:pStyle w:val="Standard"/>
        <w:numPr>
          <w:ilvl w:val="0"/>
          <w:numId w:val="38"/>
        </w:numPr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k</w:t>
      </w:r>
      <w:r w:rsidRPr="00DC7B3D">
        <w:rPr>
          <w:rFonts w:ascii="Times New Roman" w:hAnsi="Times New Roman"/>
          <w:i/>
          <w:sz w:val="26"/>
        </w:rPr>
        <w:t xml:space="preserve">redyty </w:t>
      </w:r>
      <w:r>
        <w:rPr>
          <w:rFonts w:ascii="Times New Roman" w:hAnsi="Times New Roman"/>
          <w:i/>
          <w:sz w:val="26"/>
        </w:rPr>
        <w:t xml:space="preserve">długoterminowe - </w:t>
      </w:r>
      <w:r>
        <w:rPr>
          <w:i/>
          <w:sz w:val="26"/>
          <w:szCs w:val="26"/>
        </w:rPr>
        <w:t>1</w:t>
      </w:r>
      <w:r w:rsidR="00094FC4">
        <w:rPr>
          <w:i/>
          <w:sz w:val="26"/>
          <w:szCs w:val="26"/>
        </w:rPr>
        <w:t>0</w:t>
      </w:r>
      <w:r>
        <w:rPr>
          <w:i/>
          <w:sz w:val="26"/>
          <w:szCs w:val="26"/>
        </w:rPr>
        <w:t>.4</w:t>
      </w:r>
      <w:r w:rsidR="00094FC4">
        <w:rPr>
          <w:i/>
          <w:sz w:val="26"/>
          <w:szCs w:val="26"/>
        </w:rPr>
        <w:t>5</w:t>
      </w:r>
      <w:r>
        <w:rPr>
          <w:i/>
          <w:sz w:val="26"/>
          <w:szCs w:val="26"/>
        </w:rPr>
        <w:t>8.</w:t>
      </w:r>
      <w:r w:rsidR="00094FC4">
        <w:rPr>
          <w:i/>
          <w:sz w:val="26"/>
          <w:szCs w:val="26"/>
        </w:rPr>
        <w:t>829,84</w:t>
      </w:r>
      <w:r>
        <w:rPr>
          <w:i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</w:rPr>
        <w:t>zł,</w:t>
      </w:r>
    </w:p>
    <w:p w:rsidR="006A6AEC" w:rsidRPr="00DC7B3D" w:rsidRDefault="006A6AEC" w:rsidP="006A6AEC">
      <w:pPr>
        <w:pStyle w:val="Standard"/>
        <w:numPr>
          <w:ilvl w:val="0"/>
          <w:numId w:val="38"/>
        </w:numPr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o</w:t>
      </w:r>
      <w:r w:rsidRPr="00DC7B3D">
        <w:rPr>
          <w:rFonts w:ascii="Times New Roman" w:hAnsi="Times New Roman"/>
          <w:i/>
          <w:sz w:val="26"/>
        </w:rPr>
        <w:t>bligacje w kwocie</w:t>
      </w:r>
      <w:r>
        <w:rPr>
          <w:rFonts w:ascii="Times New Roman" w:hAnsi="Times New Roman"/>
          <w:i/>
          <w:sz w:val="26"/>
        </w:rPr>
        <w:t xml:space="preserve"> </w:t>
      </w:r>
      <w:r w:rsidR="00444639">
        <w:rPr>
          <w:rFonts w:ascii="Times New Roman" w:hAnsi="Times New Roman"/>
          <w:i/>
          <w:sz w:val="26"/>
        </w:rPr>
        <w:t>–</w:t>
      </w:r>
      <w:r>
        <w:rPr>
          <w:rFonts w:ascii="Times New Roman" w:hAnsi="Times New Roman"/>
          <w:i/>
          <w:sz w:val="26"/>
        </w:rPr>
        <w:t xml:space="preserve"> </w:t>
      </w:r>
      <w:r w:rsidR="00094FC4">
        <w:rPr>
          <w:rFonts w:ascii="Times New Roman" w:hAnsi="Times New Roman"/>
          <w:i/>
          <w:sz w:val="26"/>
        </w:rPr>
        <w:t>6</w:t>
      </w:r>
      <w:r w:rsidR="00444639">
        <w:rPr>
          <w:rFonts w:ascii="Times New Roman" w:hAnsi="Times New Roman"/>
          <w:i/>
          <w:sz w:val="26"/>
        </w:rPr>
        <w:t>.</w:t>
      </w:r>
      <w:r w:rsidR="00094FC4">
        <w:rPr>
          <w:rFonts w:ascii="Times New Roman" w:hAnsi="Times New Roman"/>
          <w:i/>
          <w:sz w:val="26"/>
        </w:rPr>
        <w:t>9</w:t>
      </w:r>
      <w:r w:rsidR="00444639">
        <w:rPr>
          <w:rFonts w:ascii="Times New Roman" w:hAnsi="Times New Roman"/>
          <w:i/>
          <w:sz w:val="26"/>
        </w:rPr>
        <w:t>00.</w:t>
      </w:r>
      <w:r>
        <w:rPr>
          <w:rFonts w:ascii="Times New Roman" w:hAnsi="Times New Roman"/>
          <w:i/>
          <w:sz w:val="26"/>
        </w:rPr>
        <w:t>000,00 zł,</w:t>
      </w:r>
    </w:p>
    <w:p w:rsidR="006A6AEC" w:rsidRDefault="006A6AEC" w:rsidP="006A6AEC">
      <w:pPr>
        <w:pStyle w:val="Standard"/>
        <w:numPr>
          <w:ilvl w:val="0"/>
          <w:numId w:val="38"/>
        </w:numPr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pożyczka z budżetu p</w:t>
      </w:r>
      <w:r w:rsidRPr="00DC7B3D">
        <w:rPr>
          <w:rFonts w:ascii="Times New Roman" w:hAnsi="Times New Roman"/>
          <w:i/>
          <w:sz w:val="26"/>
        </w:rPr>
        <w:t>aństwa</w:t>
      </w:r>
      <w:r w:rsidR="00444639">
        <w:rPr>
          <w:rFonts w:ascii="Times New Roman" w:hAnsi="Times New Roman"/>
          <w:i/>
          <w:sz w:val="26"/>
        </w:rPr>
        <w:t xml:space="preserve"> – 16.268.</w:t>
      </w:r>
      <w:r>
        <w:rPr>
          <w:rFonts w:ascii="Times New Roman" w:hAnsi="Times New Roman"/>
          <w:i/>
          <w:sz w:val="26"/>
        </w:rPr>
        <w:t>606,86 zł.</w:t>
      </w:r>
    </w:p>
    <w:p w:rsidR="00E05081" w:rsidRDefault="00E05081" w:rsidP="00E05081">
      <w:pPr>
        <w:pStyle w:val="Standard"/>
        <w:ind w:left="720"/>
        <w:jc w:val="both"/>
        <w:rPr>
          <w:rFonts w:ascii="Times New Roman" w:hAnsi="Times New Roman"/>
          <w:i/>
          <w:sz w:val="26"/>
        </w:rPr>
      </w:pPr>
    </w:p>
    <w:p w:rsidR="00094FC4" w:rsidRDefault="00094FC4" w:rsidP="00E05081">
      <w:pPr>
        <w:pStyle w:val="Standard"/>
        <w:ind w:left="720"/>
        <w:jc w:val="both"/>
        <w:rPr>
          <w:rFonts w:ascii="Times New Roman" w:hAnsi="Times New Roman"/>
          <w:i/>
          <w:sz w:val="26"/>
        </w:rPr>
      </w:pPr>
    </w:p>
    <w:tbl>
      <w:tblPr>
        <w:tblW w:w="878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2200"/>
        <w:gridCol w:w="6580"/>
      </w:tblGrid>
      <w:tr w:rsidR="006A6AEC" w:rsidRPr="00495635" w:rsidTr="00094FC4">
        <w:trPr>
          <w:trHeight w:val="56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b/>
                <w:bCs/>
                <w:i/>
                <w:color w:val="000000"/>
                <w:sz w:val="26"/>
                <w:szCs w:val="26"/>
              </w:rPr>
            </w:pPr>
            <w:r w:rsidRPr="00072E6E">
              <w:rPr>
                <w:b/>
                <w:bCs/>
                <w:i/>
                <w:color w:val="000000"/>
                <w:sz w:val="26"/>
                <w:szCs w:val="26"/>
              </w:rPr>
              <w:t>35 414 669,42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b/>
                <w:bCs/>
                <w:i/>
                <w:color w:val="000000"/>
                <w:sz w:val="26"/>
                <w:szCs w:val="26"/>
              </w:rPr>
            </w:pPr>
            <w:r w:rsidRPr="00072E6E">
              <w:rPr>
                <w:b/>
                <w:bCs/>
                <w:i/>
                <w:color w:val="000000"/>
                <w:sz w:val="26"/>
                <w:szCs w:val="26"/>
              </w:rPr>
              <w:t>Dług na koniec 2014 roku.</w:t>
            </w:r>
          </w:p>
        </w:tc>
      </w:tr>
      <w:tr w:rsidR="006A6AEC" w:rsidRPr="00495635" w:rsidTr="006A6AEC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</w:rPr>
            </w:pPr>
            <w:r w:rsidRPr="00072E6E">
              <w:rPr>
                <w:i/>
                <w:color w:val="000000"/>
                <w:sz w:val="22"/>
                <w:szCs w:val="22"/>
              </w:rPr>
              <w:t xml:space="preserve">       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</w:rPr>
            </w:pPr>
          </w:p>
        </w:tc>
      </w:tr>
      <w:tr w:rsidR="006A6AEC" w:rsidRPr="00495635" w:rsidTr="006A6AEC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AEC" w:rsidRPr="00072E6E" w:rsidRDefault="006A6AEC" w:rsidP="00E05081">
            <w:pPr>
              <w:rPr>
                <w:i/>
                <w:color w:val="000000"/>
              </w:rPr>
            </w:pPr>
          </w:p>
        </w:tc>
      </w:tr>
      <w:tr w:rsidR="006A6AEC" w:rsidRPr="00495635" w:rsidTr="006A6AEC">
        <w:trPr>
          <w:trHeight w:val="56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b/>
                <w:bCs/>
                <w:i/>
                <w:color w:val="000000"/>
                <w:sz w:val="26"/>
                <w:szCs w:val="26"/>
              </w:rPr>
            </w:pPr>
            <w:r w:rsidRPr="00072E6E">
              <w:rPr>
                <w:b/>
                <w:bCs/>
                <w:i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b/>
                <w:bCs/>
                <w:i/>
                <w:color w:val="000000"/>
                <w:sz w:val="26"/>
                <w:szCs w:val="26"/>
              </w:rPr>
            </w:pPr>
            <w:r w:rsidRPr="00072E6E">
              <w:rPr>
                <w:b/>
                <w:bCs/>
                <w:i/>
                <w:color w:val="000000"/>
                <w:sz w:val="26"/>
                <w:szCs w:val="26"/>
              </w:rPr>
              <w:t>Kwota długu planowana na koniec 2015 roku składa się:</w:t>
            </w:r>
          </w:p>
        </w:tc>
      </w:tr>
      <w:tr w:rsidR="006A6AEC" w:rsidRPr="00495635" w:rsidTr="006A6AEC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  <w:sz w:val="26"/>
                <w:szCs w:val="26"/>
              </w:rPr>
            </w:pPr>
            <w:r w:rsidRPr="00072E6E">
              <w:rPr>
                <w:i/>
                <w:color w:val="000000"/>
                <w:sz w:val="26"/>
                <w:szCs w:val="26"/>
              </w:rPr>
              <w:t>1 200 000,00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  <w:sz w:val="26"/>
                <w:szCs w:val="26"/>
              </w:rPr>
            </w:pPr>
            <w:r w:rsidRPr="00072E6E">
              <w:rPr>
                <w:i/>
                <w:color w:val="000000"/>
                <w:sz w:val="26"/>
                <w:szCs w:val="26"/>
              </w:rPr>
              <w:t>Spłata obligacji</w:t>
            </w:r>
          </w:p>
        </w:tc>
      </w:tr>
      <w:tr w:rsidR="006A6AEC" w:rsidRPr="00495635" w:rsidTr="006A6AEC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  <w:sz w:val="26"/>
                <w:szCs w:val="26"/>
              </w:rPr>
            </w:pPr>
            <w:r w:rsidRPr="00072E6E">
              <w:rPr>
                <w:i/>
                <w:color w:val="000000"/>
                <w:sz w:val="26"/>
                <w:szCs w:val="26"/>
              </w:rPr>
              <w:t>1 787 232,72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  <w:sz w:val="26"/>
                <w:szCs w:val="26"/>
              </w:rPr>
            </w:pPr>
            <w:r w:rsidRPr="00072E6E">
              <w:rPr>
                <w:i/>
                <w:color w:val="000000"/>
                <w:sz w:val="26"/>
                <w:szCs w:val="26"/>
              </w:rPr>
              <w:t>Spłata kredytów</w:t>
            </w:r>
          </w:p>
        </w:tc>
      </w:tr>
      <w:tr w:rsidR="006A6AEC" w:rsidRPr="00495635" w:rsidTr="006A6AEC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072E6E">
              <w:rPr>
                <w:b/>
                <w:bCs/>
                <w:i/>
                <w:iCs/>
                <w:color w:val="000000"/>
                <w:sz w:val="26"/>
                <w:szCs w:val="26"/>
              </w:rPr>
              <w:t>2 987 232,72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072E6E">
              <w:rPr>
                <w:b/>
                <w:bCs/>
                <w:i/>
                <w:iCs/>
                <w:color w:val="000000"/>
                <w:sz w:val="26"/>
                <w:szCs w:val="26"/>
              </w:rPr>
              <w:t xml:space="preserve"> Razem spłaty</w:t>
            </w:r>
          </w:p>
        </w:tc>
      </w:tr>
      <w:tr w:rsidR="006A6AEC" w:rsidRPr="00495635" w:rsidTr="006A6AEC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b/>
                <w:bCs/>
                <w:i/>
                <w:color w:val="000000"/>
                <w:sz w:val="26"/>
                <w:szCs w:val="26"/>
              </w:rPr>
            </w:pPr>
            <w:r w:rsidRPr="00072E6E">
              <w:rPr>
                <w:b/>
                <w:bCs/>
                <w:i/>
                <w:color w:val="000000"/>
                <w:sz w:val="26"/>
                <w:szCs w:val="26"/>
              </w:rPr>
              <w:t>32 427 436,70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b/>
                <w:bCs/>
                <w:i/>
                <w:color w:val="000000"/>
                <w:sz w:val="26"/>
                <w:szCs w:val="26"/>
              </w:rPr>
            </w:pPr>
            <w:r w:rsidRPr="00072E6E">
              <w:rPr>
                <w:b/>
                <w:bCs/>
                <w:i/>
                <w:color w:val="000000"/>
                <w:sz w:val="26"/>
                <w:szCs w:val="26"/>
              </w:rPr>
              <w:t>Dług na koniec 2015 roku.</w:t>
            </w:r>
          </w:p>
        </w:tc>
      </w:tr>
      <w:tr w:rsidR="006A6AEC" w:rsidRPr="00495635" w:rsidTr="006A6AEC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</w:rPr>
            </w:pPr>
          </w:p>
        </w:tc>
      </w:tr>
      <w:tr w:rsidR="006A6AEC" w:rsidRPr="00495635" w:rsidTr="006A6AEC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</w:rPr>
            </w:pPr>
          </w:p>
        </w:tc>
      </w:tr>
      <w:tr w:rsidR="006A6AEC" w:rsidRPr="00495635" w:rsidTr="006A6AEC">
        <w:trPr>
          <w:trHeight w:val="56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b/>
                <w:bCs/>
                <w:i/>
                <w:color w:val="000000"/>
                <w:sz w:val="26"/>
                <w:szCs w:val="26"/>
              </w:rPr>
            </w:pPr>
            <w:r w:rsidRPr="00072E6E">
              <w:rPr>
                <w:b/>
                <w:bCs/>
                <w:i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b/>
                <w:bCs/>
                <w:i/>
                <w:color w:val="000000"/>
                <w:sz w:val="26"/>
                <w:szCs w:val="26"/>
              </w:rPr>
            </w:pPr>
            <w:r w:rsidRPr="00072E6E">
              <w:rPr>
                <w:b/>
                <w:bCs/>
                <w:i/>
                <w:color w:val="000000"/>
                <w:sz w:val="26"/>
                <w:szCs w:val="26"/>
              </w:rPr>
              <w:t>Kwota długu planowana na koniec 2016 roku składa się:</w:t>
            </w:r>
          </w:p>
        </w:tc>
      </w:tr>
      <w:tr w:rsidR="006A6AEC" w:rsidRPr="00495635" w:rsidTr="006A6AEC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  <w:sz w:val="26"/>
                <w:szCs w:val="26"/>
              </w:rPr>
            </w:pPr>
            <w:r w:rsidRPr="00072E6E">
              <w:rPr>
                <w:i/>
                <w:color w:val="000000"/>
                <w:sz w:val="26"/>
                <w:szCs w:val="26"/>
              </w:rPr>
              <w:t>1 200 000,00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  <w:sz w:val="26"/>
                <w:szCs w:val="26"/>
              </w:rPr>
            </w:pPr>
            <w:r w:rsidRPr="00072E6E">
              <w:rPr>
                <w:i/>
                <w:color w:val="000000"/>
                <w:sz w:val="26"/>
                <w:szCs w:val="26"/>
              </w:rPr>
              <w:t>Spłata obligacji</w:t>
            </w:r>
          </w:p>
        </w:tc>
      </w:tr>
      <w:tr w:rsidR="006A6AEC" w:rsidRPr="00495635" w:rsidTr="006A6AEC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  <w:sz w:val="26"/>
                <w:szCs w:val="26"/>
              </w:rPr>
            </w:pPr>
            <w:r w:rsidRPr="00072E6E">
              <w:rPr>
                <w:i/>
                <w:color w:val="000000"/>
                <w:sz w:val="26"/>
                <w:szCs w:val="26"/>
              </w:rPr>
              <w:t>2 105 184,72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  <w:sz w:val="26"/>
                <w:szCs w:val="26"/>
              </w:rPr>
            </w:pPr>
            <w:r w:rsidRPr="00072E6E">
              <w:rPr>
                <w:i/>
                <w:color w:val="000000"/>
                <w:sz w:val="26"/>
                <w:szCs w:val="26"/>
              </w:rPr>
              <w:t>Spłata kredytów</w:t>
            </w:r>
          </w:p>
        </w:tc>
      </w:tr>
      <w:tr w:rsidR="006A6AEC" w:rsidRPr="00495635" w:rsidTr="006A6AEC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  <w:sz w:val="26"/>
                <w:szCs w:val="26"/>
              </w:rPr>
            </w:pPr>
            <w:r w:rsidRPr="00072E6E">
              <w:rPr>
                <w:i/>
                <w:color w:val="000000"/>
                <w:sz w:val="26"/>
                <w:szCs w:val="26"/>
              </w:rPr>
              <w:t>600 000,00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  <w:sz w:val="26"/>
                <w:szCs w:val="26"/>
              </w:rPr>
            </w:pPr>
            <w:r w:rsidRPr="00072E6E">
              <w:rPr>
                <w:i/>
                <w:color w:val="000000"/>
                <w:sz w:val="26"/>
                <w:szCs w:val="26"/>
              </w:rPr>
              <w:t>Spłata pożyczki</w:t>
            </w:r>
          </w:p>
        </w:tc>
      </w:tr>
      <w:tr w:rsidR="006A6AEC" w:rsidRPr="00495635" w:rsidTr="006A6AEC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072E6E">
              <w:rPr>
                <w:b/>
                <w:bCs/>
                <w:i/>
                <w:iCs/>
                <w:color w:val="000000"/>
                <w:sz w:val="26"/>
                <w:szCs w:val="26"/>
              </w:rPr>
              <w:t>3 905 184,72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072E6E">
              <w:rPr>
                <w:b/>
                <w:bCs/>
                <w:i/>
                <w:iCs/>
                <w:color w:val="000000"/>
                <w:sz w:val="26"/>
                <w:szCs w:val="26"/>
              </w:rPr>
              <w:t xml:space="preserve"> Razem spłaty</w:t>
            </w:r>
          </w:p>
        </w:tc>
      </w:tr>
      <w:tr w:rsidR="006A6AEC" w:rsidRPr="00495635" w:rsidTr="006A6AEC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b/>
                <w:bCs/>
                <w:i/>
                <w:color w:val="000000"/>
                <w:sz w:val="26"/>
                <w:szCs w:val="26"/>
              </w:rPr>
            </w:pPr>
            <w:r w:rsidRPr="00072E6E">
              <w:rPr>
                <w:b/>
                <w:bCs/>
                <w:i/>
                <w:color w:val="000000"/>
                <w:sz w:val="26"/>
                <w:szCs w:val="26"/>
              </w:rPr>
              <w:t>28 522 251,98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b/>
                <w:bCs/>
                <w:i/>
                <w:color w:val="000000"/>
                <w:sz w:val="26"/>
                <w:szCs w:val="26"/>
              </w:rPr>
            </w:pPr>
            <w:r w:rsidRPr="00072E6E">
              <w:rPr>
                <w:b/>
                <w:bCs/>
                <w:i/>
                <w:color w:val="000000"/>
                <w:sz w:val="26"/>
                <w:szCs w:val="26"/>
              </w:rPr>
              <w:t>Dług na koniec 2016 roku.</w:t>
            </w:r>
          </w:p>
        </w:tc>
      </w:tr>
      <w:tr w:rsidR="006A6AEC" w:rsidRPr="00495635" w:rsidTr="006A6AEC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</w:rPr>
            </w:pPr>
          </w:p>
        </w:tc>
      </w:tr>
      <w:tr w:rsidR="006A6AEC" w:rsidRPr="00495635" w:rsidTr="006A6AEC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</w:rPr>
            </w:pPr>
          </w:p>
        </w:tc>
      </w:tr>
      <w:tr w:rsidR="006A6AEC" w:rsidRPr="00495635" w:rsidTr="006A6AEC">
        <w:trPr>
          <w:trHeight w:val="56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b/>
                <w:bCs/>
                <w:i/>
                <w:color w:val="000000"/>
                <w:sz w:val="26"/>
                <w:szCs w:val="26"/>
              </w:rPr>
            </w:pPr>
            <w:r w:rsidRPr="00072E6E">
              <w:rPr>
                <w:b/>
                <w:bCs/>
                <w:i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b/>
                <w:bCs/>
                <w:i/>
                <w:color w:val="000000"/>
                <w:sz w:val="26"/>
                <w:szCs w:val="26"/>
              </w:rPr>
            </w:pPr>
            <w:r w:rsidRPr="00072E6E">
              <w:rPr>
                <w:b/>
                <w:bCs/>
                <w:i/>
                <w:color w:val="000000"/>
                <w:sz w:val="26"/>
                <w:szCs w:val="26"/>
              </w:rPr>
              <w:t>Kwota długu planowana na koniec 2017 roku składa się:</w:t>
            </w:r>
          </w:p>
        </w:tc>
      </w:tr>
      <w:tr w:rsidR="006A6AEC" w:rsidRPr="00495635" w:rsidTr="006A6AEC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  <w:sz w:val="26"/>
                <w:szCs w:val="26"/>
              </w:rPr>
            </w:pPr>
            <w:r w:rsidRPr="00072E6E">
              <w:rPr>
                <w:i/>
                <w:color w:val="000000"/>
                <w:sz w:val="26"/>
                <w:szCs w:val="26"/>
              </w:rPr>
              <w:t>1 200 000,00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  <w:sz w:val="26"/>
                <w:szCs w:val="26"/>
              </w:rPr>
            </w:pPr>
            <w:r w:rsidRPr="00072E6E">
              <w:rPr>
                <w:i/>
                <w:color w:val="000000"/>
                <w:sz w:val="26"/>
                <w:szCs w:val="26"/>
              </w:rPr>
              <w:t>Spłata obligacji</w:t>
            </w:r>
          </w:p>
        </w:tc>
      </w:tr>
      <w:tr w:rsidR="006A6AEC" w:rsidRPr="00495635" w:rsidTr="006A6AEC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  <w:sz w:val="26"/>
                <w:szCs w:val="26"/>
              </w:rPr>
            </w:pPr>
            <w:r w:rsidRPr="00072E6E">
              <w:rPr>
                <w:i/>
                <w:color w:val="000000"/>
                <w:sz w:val="26"/>
                <w:szCs w:val="26"/>
              </w:rPr>
              <w:t>2 105 184,72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  <w:sz w:val="26"/>
                <w:szCs w:val="26"/>
              </w:rPr>
            </w:pPr>
            <w:r w:rsidRPr="00072E6E">
              <w:rPr>
                <w:i/>
                <w:color w:val="000000"/>
                <w:sz w:val="26"/>
                <w:szCs w:val="26"/>
              </w:rPr>
              <w:t>Spłata kredytów</w:t>
            </w:r>
          </w:p>
        </w:tc>
      </w:tr>
      <w:tr w:rsidR="006A6AEC" w:rsidRPr="00495635" w:rsidTr="006A6AEC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  <w:sz w:val="26"/>
                <w:szCs w:val="26"/>
              </w:rPr>
            </w:pPr>
            <w:r w:rsidRPr="00072E6E">
              <w:rPr>
                <w:i/>
                <w:color w:val="000000"/>
                <w:sz w:val="26"/>
                <w:szCs w:val="26"/>
              </w:rPr>
              <w:t>600 000,00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  <w:sz w:val="26"/>
                <w:szCs w:val="26"/>
              </w:rPr>
            </w:pPr>
            <w:r w:rsidRPr="00072E6E">
              <w:rPr>
                <w:i/>
                <w:color w:val="000000"/>
                <w:sz w:val="26"/>
                <w:szCs w:val="26"/>
              </w:rPr>
              <w:t>Spłata pożyczki</w:t>
            </w:r>
          </w:p>
        </w:tc>
      </w:tr>
      <w:tr w:rsidR="006A6AEC" w:rsidRPr="00495635" w:rsidTr="006A6AEC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072E6E">
              <w:rPr>
                <w:b/>
                <w:bCs/>
                <w:i/>
                <w:iCs/>
                <w:color w:val="000000"/>
                <w:sz w:val="26"/>
                <w:szCs w:val="26"/>
              </w:rPr>
              <w:t>3 905 184,72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072E6E">
              <w:rPr>
                <w:b/>
                <w:bCs/>
                <w:i/>
                <w:iCs/>
                <w:color w:val="000000"/>
                <w:sz w:val="26"/>
                <w:szCs w:val="26"/>
              </w:rPr>
              <w:t xml:space="preserve"> Razem spłaty</w:t>
            </w:r>
          </w:p>
        </w:tc>
      </w:tr>
      <w:tr w:rsidR="006A6AEC" w:rsidRPr="00495635" w:rsidTr="006A6AEC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b/>
                <w:bCs/>
                <w:i/>
                <w:color w:val="000000"/>
                <w:sz w:val="26"/>
                <w:szCs w:val="26"/>
              </w:rPr>
            </w:pPr>
            <w:r w:rsidRPr="00072E6E">
              <w:rPr>
                <w:b/>
                <w:bCs/>
                <w:i/>
                <w:color w:val="000000"/>
                <w:sz w:val="26"/>
                <w:szCs w:val="26"/>
              </w:rPr>
              <w:t>24 617 067,26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b/>
                <w:bCs/>
                <w:i/>
                <w:color w:val="000000"/>
                <w:sz w:val="26"/>
                <w:szCs w:val="26"/>
              </w:rPr>
            </w:pPr>
            <w:r w:rsidRPr="00072E6E">
              <w:rPr>
                <w:b/>
                <w:bCs/>
                <w:i/>
                <w:color w:val="000000"/>
                <w:sz w:val="26"/>
                <w:szCs w:val="26"/>
              </w:rPr>
              <w:t>Dług na koniec 2017 roku.</w:t>
            </w:r>
          </w:p>
        </w:tc>
      </w:tr>
      <w:tr w:rsidR="006A6AEC" w:rsidRPr="00495635" w:rsidTr="006A6AEC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</w:rPr>
            </w:pPr>
          </w:p>
        </w:tc>
      </w:tr>
      <w:tr w:rsidR="006A6AEC" w:rsidRPr="00495635" w:rsidTr="006A6AEC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</w:rPr>
            </w:pPr>
          </w:p>
        </w:tc>
      </w:tr>
      <w:tr w:rsidR="006A6AEC" w:rsidRPr="00495635" w:rsidTr="006A6AEC">
        <w:trPr>
          <w:trHeight w:val="56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b/>
                <w:bCs/>
                <w:i/>
                <w:color w:val="000000"/>
                <w:sz w:val="26"/>
                <w:szCs w:val="26"/>
              </w:rPr>
            </w:pPr>
            <w:r w:rsidRPr="00072E6E">
              <w:rPr>
                <w:b/>
                <w:bCs/>
                <w:i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b/>
                <w:bCs/>
                <w:i/>
                <w:color w:val="000000"/>
                <w:sz w:val="26"/>
                <w:szCs w:val="26"/>
              </w:rPr>
            </w:pPr>
            <w:r w:rsidRPr="00072E6E">
              <w:rPr>
                <w:b/>
                <w:bCs/>
                <w:i/>
                <w:color w:val="000000"/>
                <w:sz w:val="26"/>
                <w:szCs w:val="26"/>
              </w:rPr>
              <w:t>Kwota długu planowana na koniec 2018 roku składa się:</w:t>
            </w:r>
          </w:p>
        </w:tc>
      </w:tr>
      <w:tr w:rsidR="006A6AEC" w:rsidRPr="00495635" w:rsidTr="006A6AEC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  <w:sz w:val="26"/>
                <w:szCs w:val="26"/>
              </w:rPr>
            </w:pPr>
            <w:r w:rsidRPr="00072E6E">
              <w:rPr>
                <w:i/>
                <w:color w:val="000000"/>
                <w:sz w:val="26"/>
                <w:szCs w:val="26"/>
              </w:rPr>
              <w:t>1 200 000,00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  <w:sz w:val="26"/>
                <w:szCs w:val="26"/>
              </w:rPr>
            </w:pPr>
            <w:r w:rsidRPr="00072E6E">
              <w:rPr>
                <w:i/>
                <w:color w:val="000000"/>
                <w:sz w:val="26"/>
                <w:szCs w:val="26"/>
              </w:rPr>
              <w:t>Spłata obligacji</w:t>
            </w:r>
          </w:p>
        </w:tc>
      </w:tr>
      <w:tr w:rsidR="006A6AEC" w:rsidRPr="00495635" w:rsidTr="006A6AEC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  <w:sz w:val="26"/>
                <w:szCs w:val="26"/>
              </w:rPr>
            </w:pPr>
            <w:r w:rsidRPr="00072E6E">
              <w:rPr>
                <w:i/>
                <w:color w:val="000000"/>
                <w:sz w:val="26"/>
                <w:szCs w:val="26"/>
              </w:rPr>
              <w:t>2 105 184,72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  <w:sz w:val="26"/>
                <w:szCs w:val="26"/>
              </w:rPr>
            </w:pPr>
            <w:r w:rsidRPr="00072E6E">
              <w:rPr>
                <w:i/>
                <w:color w:val="000000"/>
                <w:sz w:val="26"/>
                <w:szCs w:val="26"/>
              </w:rPr>
              <w:t>Spłata kredytów</w:t>
            </w:r>
          </w:p>
        </w:tc>
      </w:tr>
      <w:tr w:rsidR="006A6AEC" w:rsidRPr="00495635" w:rsidTr="00E05081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  <w:sz w:val="26"/>
                <w:szCs w:val="26"/>
              </w:rPr>
            </w:pPr>
            <w:r w:rsidRPr="00072E6E">
              <w:rPr>
                <w:i/>
                <w:color w:val="000000"/>
                <w:sz w:val="26"/>
                <w:szCs w:val="26"/>
              </w:rPr>
              <w:t>600 000,00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  <w:sz w:val="26"/>
                <w:szCs w:val="26"/>
              </w:rPr>
            </w:pPr>
            <w:r w:rsidRPr="00072E6E">
              <w:rPr>
                <w:i/>
                <w:color w:val="000000"/>
                <w:sz w:val="26"/>
                <w:szCs w:val="26"/>
              </w:rPr>
              <w:t>Spłata pożyczki</w:t>
            </w:r>
          </w:p>
        </w:tc>
      </w:tr>
      <w:tr w:rsidR="006A6AEC" w:rsidRPr="00495635" w:rsidTr="00E05081">
        <w:trPr>
          <w:trHeight w:val="56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072E6E">
              <w:rPr>
                <w:b/>
                <w:bCs/>
                <w:i/>
                <w:iCs/>
                <w:color w:val="000000"/>
                <w:sz w:val="26"/>
                <w:szCs w:val="26"/>
              </w:rPr>
              <w:t>3 905 184,72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072E6E">
              <w:rPr>
                <w:b/>
                <w:bCs/>
                <w:i/>
                <w:iCs/>
                <w:color w:val="000000"/>
                <w:sz w:val="26"/>
                <w:szCs w:val="26"/>
              </w:rPr>
              <w:t xml:space="preserve"> Razem spłaty</w:t>
            </w:r>
          </w:p>
        </w:tc>
      </w:tr>
      <w:tr w:rsidR="006A6AEC" w:rsidRPr="00495635" w:rsidTr="006A6AEC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b/>
                <w:bCs/>
                <w:i/>
                <w:color w:val="000000"/>
                <w:sz w:val="26"/>
                <w:szCs w:val="26"/>
              </w:rPr>
            </w:pPr>
            <w:r w:rsidRPr="00072E6E">
              <w:rPr>
                <w:b/>
                <w:bCs/>
                <w:i/>
                <w:color w:val="000000"/>
                <w:sz w:val="26"/>
                <w:szCs w:val="26"/>
              </w:rPr>
              <w:t>20 711 882,54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b/>
                <w:bCs/>
                <w:i/>
                <w:color w:val="000000"/>
                <w:sz w:val="26"/>
                <w:szCs w:val="26"/>
              </w:rPr>
            </w:pPr>
            <w:r w:rsidRPr="00072E6E">
              <w:rPr>
                <w:b/>
                <w:bCs/>
                <w:i/>
                <w:color w:val="000000"/>
                <w:sz w:val="26"/>
                <w:szCs w:val="26"/>
              </w:rPr>
              <w:t>Dług na koniec 2018 roku.</w:t>
            </w:r>
          </w:p>
        </w:tc>
      </w:tr>
      <w:tr w:rsidR="006A6AEC" w:rsidRPr="00495635" w:rsidTr="006A6AEC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</w:rPr>
            </w:pPr>
          </w:p>
        </w:tc>
      </w:tr>
      <w:tr w:rsidR="006A6AEC" w:rsidRPr="00495635" w:rsidTr="006A6AEC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</w:rPr>
            </w:pPr>
          </w:p>
        </w:tc>
      </w:tr>
      <w:tr w:rsidR="006A6AEC" w:rsidRPr="00495635" w:rsidTr="006A6AEC">
        <w:trPr>
          <w:trHeight w:val="56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b/>
                <w:bCs/>
                <w:i/>
                <w:color w:val="000000"/>
                <w:sz w:val="26"/>
                <w:szCs w:val="26"/>
              </w:rPr>
            </w:pPr>
            <w:r w:rsidRPr="00072E6E">
              <w:rPr>
                <w:b/>
                <w:bCs/>
                <w:i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b/>
                <w:bCs/>
                <w:i/>
                <w:color w:val="000000"/>
                <w:sz w:val="26"/>
                <w:szCs w:val="26"/>
              </w:rPr>
            </w:pPr>
            <w:r w:rsidRPr="00072E6E">
              <w:rPr>
                <w:b/>
                <w:bCs/>
                <w:i/>
                <w:color w:val="000000"/>
                <w:sz w:val="26"/>
                <w:szCs w:val="26"/>
              </w:rPr>
              <w:t>Kwota długu planowana na koniec 2019 roku składa się:</w:t>
            </w:r>
          </w:p>
        </w:tc>
      </w:tr>
      <w:tr w:rsidR="006A6AEC" w:rsidRPr="00495635" w:rsidTr="006A6AEC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  <w:sz w:val="26"/>
                <w:szCs w:val="26"/>
              </w:rPr>
            </w:pPr>
            <w:r w:rsidRPr="00072E6E">
              <w:rPr>
                <w:i/>
                <w:color w:val="000000"/>
                <w:sz w:val="26"/>
                <w:szCs w:val="26"/>
              </w:rPr>
              <w:t>700 000,00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  <w:sz w:val="26"/>
                <w:szCs w:val="26"/>
              </w:rPr>
            </w:pPr>
            <w:r w:rsidRPr="00072E6E">
              <w:rPr>
                <w:i/>
                <w:color w:val="000000"/>
                <w:sz w:val="26"/>
                <w:szCs w:val="26"/>
              </w:rPr>
              <w:t>Spłata obligacji</w:t>
            </w:r>
          </w:p>
        </w:tc>
      </w:tr>
      <w:tr w:rsidR="006A6AEC" w:rsidRPr="00495635" w:rsidTr="006A6AEC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  <w:sz w:val="26"/>
                <w:szCs w:val="26"/>
              </w:rPr>
            </w:pPr>
            <w:r w:rsidRPr="00072E6E">
              <w:rPr>
                <w:i/>
                <w:color w:val="000000"/>
                <w:sz w:val="26"/>
                <w:szCs w:val="26"/>
              </w:rPr>
              <w:t>2 055 184,72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  <w:sz w:val="26"/>
                <w:szCs w:val="26"/>
              </w:rPr>
            </w:pPr>
            <w:r w:rsidRPr="00072E6E">
              <w:rPr>
                <w:i/>
                <w:color w:val="000000"/>
                <w:sz w:val="26"/>
                <w:szCs w:val="26"/>
              </w:rPr>
              <w:t>Spłata kredytów</w:t>
            </w:r>
          </w:p>
        </w:tc>
      </w:tr>
      <w:tr w:rsidR="006A6AEC" w:rsidRPr="00495635" w:rsidTr="006A6AEC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  <w:sz w:val="26"/>
                <w:szCs w:val="26"/>
              </w:rPr>
            </w:pPr>
            <w:r w:rsidRPr="00072E6E">
              <w:rPr>
                <w:i/>
                <w:color w:val="000000"/>
                <w:sz w:val="26"/>
                <w:szCs w:val="26"/>
              </w:rPr>
              <w:lastRenderedPageBreak/>
              <w:t>600 000,00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  <w:sz w:val="26"/>
                <w:szCs w:val="26"/>
              </w:rPr>
            </w:pPr>
            <w:r w:rsidRPr="00072E6E">
              <w:rPr>
                <w:i/>
                <w:color w:val="000000"/>
                <w:sz w:val="26"/>
                <w:szCs w:val="26"/>
              </w:rPr>
              <w:t>Spłata pożyczki</w:t>
            </w:r>
          </w:p>
        </w:tc>
      </w:tr>
      <w:tr w:rsidR="006A6AEC" w:rsidRPr="00495635" w:rsidTr="006A6AEC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072E6E">
              <w:rPr>
                <w:b/>
                <w:bCs/>
                <w:i/>
                <w:iCs/>
                <w:color w:val="000000"/>
                <w:sz w:val="26"/>
                <w:szCs w:val="26"/>
              </w:rPr>
              <w:t>3 355 184,72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072E6E">
              <w:rPr>
                <w:b/>
                <w:bCs/>
                <w:i/>
                <w:iCs/>
                <w:color w:val="000000"/>
                <w:sz w:val="26"/>
                <w:szCs w:val="26"/>
              </w:rPr>
              <w:t xml:space="preserve"> Razem spłaty</w:t>
            </w:r>
          </w:p>
        </w:tc>
      </w:tr>
      <w:tr w:rsidR="006A6AEC" w:rsidRPr="00495635" w:rsidTr="006A6AEC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b/>
                <w:bCs/>
                <w:i/>
                <w:color w:val="000000"/>
                <w:sz w:val="26"/>
                <w:szCs w:val="26"/>
              </w:rPr>
            </w:pPr>
            <w:r w:rsidRPr="00072E6E">
              <w:rPr>
                <w:b/>
                <w:bCs/>
                <w:i/>
                <w:color w:val="000000"/>
                <w:sz w:val="26"/>
                <w:szCs w:val="26"/>
              </w:rPr>
              <w:t>17 356 697,82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b/>
                <w:bCs/>
                <w:i/>
                <w:color w:val="000000"/>
                <w:sz w:val="26"/>
                <w:szCs w:val="26"/>
              </w:rPr>
            </w:pPr>
            <w:r w:rsidRPr="00072E6E">
              <w:rPr>
                <w:b/>
                <w:bCs/>
                <w:i/>
                <w:color w:val="000000"/>
                <w:sz w:val="26"/>
                <w:szCs w:val="26"/>
              </w:rPr>
              <w:t>Dług na koniec 2019 roku.</w:t>
            </w:r>
          </w:p>
        </w:tc>
      </w:tr>
      <w:tr w:rsidR="006A6AEC" w:rsidRPr="00495635" w:rsidTr="006A6AEC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</w:rPr>
            </w:pPr>
          </w:p>
        </w:tc>
      </w:tr>
      <w:tr w:rsidR="006A6AEC" w:rsidRPr="00495635" w:rsidTr="006A6AEC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</w:rPr>
            </w:pPr>
          </w:p>
        </w:tc>
      </w:tr>
      <w:tr w:rsidR="006A6AEC" w:rsidRPr="00495635" w:rsidTr="006A6AEC">
        <w:trPr>
          <w:trHeight w:val="56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b/>
                <w:bCs/>
                <w:i/>
                <w:color w:val="000000"/>
                <w:sz w:val="26"/>
                <w:szCs w:val="26"/>
              </w:rPr>
            </w:pPr>
            <w:r w:rsidRPr="00072E6E">
              <w:rPr>
                <w:b/>
                <w:bCs/>
                <w:i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b/>
                <w:bCs/>
                <w:i/>
                <w:color w:val="000000"/>
                <w:sz w:val="26"/>
                <w:szCs w:val="26"/>
              </w:rPr>
            </w:pPr>
            <w:r w:rsidRPr="00072E6E">
              <w:rPr>
                <w:b/>
                <w:bCs/>
                <w:i/>
                <w:color w:val="000000"/>
                <w:sz w:val="26"/>
                <w:szCs w:val="26"/>
              </w:rPr>
              <w:t>Kwota długu planowana na koniec 2020 roku składa się:</w:t>
            </w:r>
          </w:p>
        </w:tc>
      </w:tr>
      <w:tr w:rsidR="006A6AEC" w:rsidRPr="00495635" w:rsidTr="006A6AEC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  <w:sz w:val="26"/>
                <w:szCs w:val="26"/>
              </w:rPr>
            </w:pPr>
            <w:r w:rsidRPr="00072E6E">
              <w:rPr>
                <w:i/>
                <w:color w:val="000000"/>
                <w:sz w:val="26"/>
                <w:szCs w:val="26"/>
              </w:rPr>
              <w:t>700 000,00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  <w:sz w:val="26"/>
                <w:szCs w:val="26"/>
              </w:rPr>
            </w:pPr>
            <w:r w:rsidRPr="00072E6E">
              <w:rPr>
                <w:i/>
                <w:color w:val="000000"/>
                <w:sz w:val="26"/>
                <w:szCs w:val="26"/>
              </w:rPr>
              <w:t>Spłata obligacji</w:t>
            </w:r>
          </w:p>
        </w:tc>
      </w:tr>
      <w:tr w:rsidR="006A6AEC" w:rsidRPr="00495635" w:rsidTr="006A6AEC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  <w:sz w:val="26"/>
                <w:szCs w:val="26"/>
              </w:rPr>
            </w:pPr>
            <w:r w:rsidRPr="00072E6E">
              <w:rPr>
                <w:i/>
                <w:color w:val="000000"/>
                <w:sz w:val="26"/>
                <w:szCs w:val="26"/>
              </w:rPr>
              <w:t>1 300 058,96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  <w:sz w:val="26"/>
                <w:szCs w:val="26"/>
              </w:rPr>
            </w:pPr>
            <w:r w:rsidRPr="00072E6E">
              <w:rPr>
                <w:i/>
                <w:color w:val="000000"/>
                <w:sz w:val="26"/>
                <w:szCs w:val="26"/>
              </w:rPr>
              <w:t>Spłata kredytów</w:t>
            </w:r>
          </w:p>
        </w:tc>
      </w:tr>
      <w:tr w:rsidR="006A6AEC" w:rsidRPr="00495635" w:rsidTr="006A6AEC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  <w:sz w:val="26"/>
                <w:szCs w:val="26"/>
              </w:rPr>
            </w:pPr>
            <w:r w:rsidRPr="00072E6E">
              <w:rPr>
                <w:i/>
                <w:color w:val="000000"/>
                <w:sz w:val="26"/>
                <w:szCs w:val="26"/>
              </w:rPr>
              <w:t>1 440 000,00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  <w:sz w:val="26"/>
                <w:szCs w:val="26"/>
              </w:rPr>
            </w:pPr>
            <w:r w:rsidRPr="00072E6E">
              <w:rPr>
                <w:i/>
                <w:color w:val="000000"/>
                <w:sz w:val="26"/>
                <w:szCs w:val="26"/>
              </w:rPr>
              <w:t>Spłata pożyczki</w:t>
            </w:r>
          </w:p>
        </w:tc>
      </w:tr>
      <w:tr w:rsidR="006A6AEC" w:rsidRPr="00495635" w:rsidTr="006A6AEC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072E6E">
              <w:rPr>
                <w:b/>
                <w:bCs/>
                <w:i/>
                <w:iCs/>
                <w:color w:val="000000"/>
                <w:sz w:val="26"/>
                <w:szCs w:val="26"/>
              </w:rPr>
              <w:t>3 440 058,96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072E6E">
              <w:rPr>
                <w:b/>
                <w:bCs/>
                <w:i/>
                <w:iCs/>
                <w:color w:val="000000"/>
                <w:sz w:val="26"/>
                <w:szCs w:val="26"/>
              </w:rPr>
              <w:t xml:space="preserve"> Razem spłaty</w:t>
            </w:r>
          </w:p>
        </w:tc>
      </w:tr>
      <w:tr w:rsidR="006A6AEC" w:rsidRPr="00495635" w:rsidTr="006A6AEC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b/>
                <w:bCs/>
                <w:i/>
                <w:color w:val="000000"/>
                <w:sz w:val="26"/>
                <w:szCs w:val="26"/>
              </w:rPr>
            </w:pPr>
            <w:r w:rsidRPr="00072E6E">
              <w:rPr>
                <w:b/>
                <w:bCs/>
                <w:i/>
                <w:color w:val="000000"/>
                <w:sz w:val="26"/>
                <w:szCs w:val="26"/>
              </w:rPr>
              <w:t>13 916 638,86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b/>
                <w:bCs/>
                <w:i/>
                <w:color w:val="000000"/>
                <w:sz w:val="26"/>
                <w:szCs w:val="26"/>
              </w:rPr>
            </w:pPr>
            <w:r w:rsidRPr="00072E6E">
              <w:rPr>
                <w:b/>
                <w:bCs/>
                <w:i/>
                <w:color w:val="000000"/>
                <w:sz w:val="26"/>
                <w:szCs w:val="26"/>
              </w:rPr>
              <w:t>Dług na koniec 2020 roku.</w:t>
            </w:r>
          </w:p>
        </w:tc>
      </w:tr>
      <w:tr w:rsidR="006A6AEC" w:rsidRPr="00495635" w:rsidTr="006A6AEC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</w:rPr>
            </w:pPr>
          </w:p>
        </w:tc>
      </w:tr>
      <w:tr w:rsidR="006A6AEC" w:rsidRPr="00495635" w:rsidTr="006A6AEC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</w:rPr>
            </w:pPr>
          </w:p>
        </w:tc>
      </w:tr>
      <w:tr w:rsidR="006A6AEC" w:rsidRPr="00495635" w:rsidTr="006A6AEC">
        <w:trPr>
          <w:trHeight w:val="56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b/>
                <w:bCs/>
                <w:i/>
                <w:color w:val="000000"/>
                <w:sz w:val="26"/>
                <w:szCs w:val="26"/>
              </w:rPr>
            </w:pPr>
            <w:r w:rsidRPr="00072E6E">
              <w:rPr>
                <w:b/>
                <w:bCs/>
                <w:i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b/>
                <w:bCs/>
                <w:i/>
                <w:color w:val="000000"/>
                <w:sz w:val="26"/>
                <w:szCs w:val="26"/>
              </w:rPr>
            </w:pPr>
            <w:r w:rsidRPr="00072E6E">
              <w:rPr>
                <w:b/>
                <w:bCs/>
                <w:i/>
                <w:color w:val="000000"/>
                <w:sz w:val="26"/>
                <w:szCs w:val="26"/>
              </w:rPr>
              <w:t>Kwota długu planowana na koniec 2021 roku składa się:</w:t>
            </w:r>
          </w:p>
        </w:tc>
      </w:tr>
      <w:tr w:rsidR="006A6AEC" w:rsidRPr="00495635" w:rsidTr="006A6AEC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  <w:sz w:val="26"/>
                <w:szCs w:val="26"/>
              </w:rPr>
            </w:pPr>
            <w:r w:rsidRPr="00072E6E">
              <w:rPr>
                <w:i/>
                <w:color w:val="000000"/>
                <w:sz w:val="26"/>
                <w:szCs w:val="26"/>
              </w:rPr>
              <w:t>700 000,00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  <w:sz w:val="26"/>
                <w:szCs w:val="26"/>
              </w:rPr>
            </w:pPr>
            <w:r w:rsidRPr="00072E6E">
              <w:rPr>
                <w:i/>
                <w:color w:val="000000"/>
                <w:sz w:val="26"/>
                <w:szCs w:val="26"/>
              </w:rPr>
              <w:t>Spłata obligacji</w:t>
            </w:r>
          </w:p>
        </w:tc>
      </w:tr>
      <w:tr w:rsidR="006A6AEC" w:rsidRPr="00495635" w:rsidTr="006A6AEC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  <w:sz w:val="26"/>
                <w:szCs w:val="26"/>
              </w:rPr>
            </w:pPr>
            <w:r w:rsidRPr="00072E6E">
              <w:rPr>
                <w:i/>
                <w:color w:val="000000"/>
                <w:sz w:val="26"/>
                <w:szCs w:val="26"/>
              </w:rPr>
              <w:t>605 152,00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  <w:sz w:val="26"/>
                <w:szCs w:val="26"/>
              </w:rPr>
            </w:pPr>
            <w:r w:rsidRPr="00072E6E">
              <w:rPr>
                <w:i/>
                <w:color w:val="000000"/>
                <w:sz w:val="26"/>
                <w:szCs w:val="26"/>
              </w:rPr>
              <w:t>Spłata kredytów</w:t>
            </w:r>
          </w:p>
        </w:tc>
      </w:tr>
      <w:tr w:rsidR="006A6AEC" w:rsidRPr="00495635" w:rsidTr="006A6AEC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  <w:sz w:val="26"/>
                <w:szCs w:val="26"/>
              </w:rPr>
            </w:pPr>
            <w:r w:rsidRPr="00072E6E">
              <w:rPr>
                <w:i/>
                <w:color w:val="000000"/>
                <w:sz w:val="26"/>
                <w:szCs w:val="26"/>
              </w:rPr>
              <w:t>2 160 000,00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  <w:sz w:val="26"/>
                <w:szCs w:val="26"/>
              </w:rPr>
            </w:pPr>
            <w:r w:rsidRPr="00072E6E">
              <w:rPr>
                <w:i/>
                <w:color w:val="000000"/>
                <w:sz w:val="26"/>
                <w:szCs w:val="26"/>
              </w:rPr>
              <w:t>Spłata pożyczki</w:t>
            </w:r>
          </w:p>
        </w:tc>
      </w:tr>
      <w:tr w:rsidR="006A6AEC" w:rsidRPr="00495635" w:rsidTr="006A6AEC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072E6E">
              <w:rPr>
                <w:b/>
                <w:bCs/>
                <w:i/>
                <w:iCs/>
                <w:color w:val="000000"/>
                <w:sz w:val="26"/>
                <w:szCs w:val="26"/>
              </w:rPr>
              <w:t>3 465 152,00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072E6E">
              <w:rPr>
                <w:b/>
                <w:bCs/>
                <w:i/>
                <w:iCs/>
                <w:color w:val="000000"/>
                <w:sz w:val="26"/>
                <w:szCs w:val="26"/>
              </w:rPr>
              <w:t xml:space="preserve"> Razem spłaty</w:t>
            </w:r>
          </w:p>
        </w:tc>
      </w:tr>
      <w:tr w:rsidR="006A6AEC" w:rsidRPr="00495635" w:rsidTr="006A6AEC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b/>
                <w:bCs/>
                <w:i/>
                <w:color w:val="000000"/>
                <w:sz w:val="26"/>
                <w:szCs w:val="26"/>
              </w:rPr>
            </w:pPr>
            <w:r w:rsidRPr="00072E6E">
              <w:rPr>
                <w:b/>
                <w:bCs/>
                <w:i/>
                <w:color w:val="000000"/>
                <w:sz w:val="26"/>
                <w:szCs w:val="26"/>
              </w:rPr>
              <w:t>10 451 486,86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b/>
                <w:bCs/>
                <w:i/>
                <w:color w:val="000000"/>
                <w:sz w:val="26"/>
                <w:szCs w:val="26"/>
              </w:rPr>
            </w:pPr>
            <w:r w:rsidRPr="00072E6E">
              <w:rPr>
                <w:b/>
                <w:bCs/>
                <w:i/>
                <w:color w:val="000000"/>
                <w:sz w:val="26"/>
                <w:szCs w:val="26"/>
              </w:rPr>
              <w:t>Dług na koniec 2021 roku.</w:t>
            </w:r>
          </w:p>
        </w:tc>
      </w:tr>
      <w:tr w:rsidR="006A6AEC" w:rsidRPr="00495635" w:rsidTr="006A6AEC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</w:rPr>
            </w:pPr>
          </w:p>
        </w:tc>
      </w:tr>
      <w:tr w:rsidR="006A6AEC" w:rsidRPr="00495635" w:rsidTr="006A6AEC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</w:rPr>
            </w:pPr>
          </w:p>
        </w:tc>
      </w:tr>
      <w:tr w:rsidR="006A6AEC" w:rsidRPr="00495635" w:rsidTr="006A6AEC">
        <w:trPr>
          <w:trHeight w:val="56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b/>
                <w:bCs/>
                <w:i/>
                <w:color w:val="000000"/>
                <w:sz w:val="26"/>
                <w:szCs w:val="26"/>
              </w:rPr>
            </w:pPr>
            <w:r w:rsidRPr="00072E6E">
              <w:rPr>
                <w:b/>
                <w:bCs/>
                <w:i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b/>
                <w:bCs/>
                <w:i/>
                <w:color w:val="000000"/>
                <w:sz w:val="26"/>
                <w:szCs w:val="26"/>
              </w:rPr>
            </w:pPr>
            <w:r w:rsidRPr="00072E6E">
              <w:rPr>
                <w:b/>
                <w:bCs/>
                <w:i/>
                <w:color w:val="000000"/>
                <w:sz w:val="26"/>
                <w:szCs w:val="26"/>
              </w:rPr>
              <w:t>Kwota długu planowana na koniec 2022 roku składa się:</w:t>
            </w:r>
          </w:p>
        </w:tc>
      </w:tr>
      <w:tr w:rsidR="006A6AEC" w:rsidRPr="00495635" w:rsidTr="006A6AEC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  <w:sz w:val="26"/>
                <w:szCs w:val="26"/>
              </w:rPr>
            </w:pPr>
            <w:r w:rsidRPr="00072E6E">
              <w:rPr>
                <w:i/>
                <w:color w:val="000000"/>
                <w:sz w:val="26"/>
                <w:szCs w:val="26"/>
              </w:rPr>
              <w:t>182 880,00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  <w:sz w:val="26"/>
                <w:szCs w:val="26"/>
              </w:rPr>
            </w:pPr>
            <w:r w:rsidRPr="00072E6E">
              <w:rPr>
                <w:i/>
                <w:color w:val="000000"/>
                <w:sz w:val="26"/>
                <w:szCs w:val="26"/>
              </w:rPr>
              <w:t>Spłata kredytów</w:t>
            </w:r>
          </w:p>
        </w:tc>
      </w:tr>
      <w:tr w:rsidR="006A6AEC" w:rsidRPr="00495635" w:rsidTr="006A6AEC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  <w:sz w:val="26"/>
                <w:szCs w:val="26"/>
              </w:rPr>
            </w:pPr>
            <w:r w:rsidRPr="00072E6E">
              <w:rPr>
                <w:i/>
                <w:color w:val="000000"/>
                <w:sz w:val="26"/>
                <w:szCs w:val="26"/>
              </w:rPr>
              <w:t>3 240 000,00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  <w:sz w:val="26"/>
                <w:szCs w:val="26"/>
              </w:rPr>
            </w:pPr>
            <w:r w:rsidRPr="00072E6E">
              <w:rPr>
                <w:i/>
                <w:color w:val="000000"/>
                <w:sz w:val="26"/>
                <w:szCs w:val="26"/>
              </w:rPr>
              <w:t>Spłata pożyczki</w:t>
            </w:r>
          </w:p>
        </w:tc>
      </w:tr>
      <w:tr w:rsidR="006A6AEC" w:rsidRPr="00495635" w:rsidTr="006A6AEC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072E6E">
              <w:rPr>
                <w:b/>
                <w:bCs/>
                <w:i/>
                <w:iCs/>
                <w:color w:val="000000"/>
                <w:sz w:val="26"/>
                <w:szCs w:val="26"/>
              </w:rPr>
              <w:t>3 422 880,00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072E6E">
              <w:rPr>
                <w:b/>
                <w:bCs/>
                <w:i/>
                <w:iCs/>
                <w:color w:val="000000"/>
                <w:sz w:val="26"/>
                <w:szCs w:val="26"/>
              </w:rPr>
              <w:t xml:space="preserve"> Razem spłaty</w:t>
            </w:r>
          </w:p>
        </w:tc>
      </w:tr>
      <w:tr w:rsidR="006A6AEC" w:rsidRPr="00495635" w:rsidTr="006A6AEC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b/>
                <w:bCs/>
                <w:i/>
                <w:color w:val="000000"/>
                <w:sz w:val="26"/>
                <w:szCs w:val="26"/>
              </w:rPr>
            </w:pPr>
            <w:r w:rsidRPr="00072E6E">
              <w:rPr>
                <w:b/>
                <w:bCs/>
                <w:i/>
                <w:color w:val="000000"/>
                <w:sz w:val="26"/>
                <w:szCs w:val="26"/>
              </w:rPr>
              <w:t>7 028 606,86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b/>
                <w:bCs/>
                <w:i/>
                <w:color w:val="000000"/>
                <w:sz w:val="26"/>
                <w:szCs w:val="26"/>
              </w:rPr>
            </w:pPr>
            <w:r w:rsidRPr="00072E6E">
              <w:rPr>
                <w:b/>
                <w:bCs/>
                <w:i/>
                <w:color w:val="000000"/>
                <w:sz w:val="26"/>
                <w:szCs w:val="26"/>
              </w:rPr>
              <w:t>Dług na koniec 2022 roku.</w:t>
            </w:r>
          </w:p>
        </w:tc>
      </w:tr>
      <w:tr w:rsidR="006A6AEC" w:rsidRPr="00495635" w:rsidTr="006A6AEC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</w:rPr>
            </w:pPr>
          </w:p>
        </w:tc>
      </w:tr>
      <w:tr w:rsidR="006A6AEC" w:rsidRPr="00495635" w:rsidTr="006A6AEC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</w:rPr>
            </w:pPr>
          </w:p>
        </w:tc>
      </w:tr>
      <w:tr w:rsidR="006A6AEC" w:rsidRPr="00495635" w:rsidTr="006A6AEC">
        <w:trPr>
          <w:trHeight w:val="56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b/>
                <w:bCs/>
                <w:i/>
                <w:color w:val="000000"/>
                <w:sz w:val="26"/>
                <w:szCs w:val="26"/>
              </w:rPr>
            </w:pPr>
            <w:r w:rsidRPr="00072E6E">
              <w:rPr>
                <w:b/>
                <w:bCs/>
                <w:i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b/>
                <w:bCs/>
                <w:i/>
                <w:color w:val="000000"/>
                <w:sz w:val="26"/>
                <w:szCs w:val="26"/>
              </w:rPr>
            </w:pPr>
            <w:r w:rsidRPr="00072E6E">
              <w:rPr>
                <w:b/>
                <w:bCs/>
                <w:i/>
                <w:color w:val="000000"/>
                <w:sz w:val="26"/>
                <w:szCs w:val="26"/>
              </w:rPr>
              <w:t>Kwota długu planowana na koniec 2023 roku składa się:</w:t>
            </w:r>
          </w:p>
        </w:tc>
      </w:tr>
      <w:tr w:rsidR="006A6AEC" w:rsidRPr="00495635" w:rsidTr="006A6AEC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  <w:sz w:val="26"/>
                <w:szCs w:val="26"/>
              </w:rPr>
            </w:pPr>
            <w:r w:rsidRPr="00072E6E">
              <w:rPr>
                <w:i/>
                <w:color w:val="000000"/>
                <w:sz w:val="26"/>
                <w:szCs w:val="26"/>
              </w:rPr>
              <w:t>3 600 000,00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  <w:sz w:val="26"/>
                <w:szCs w:val="26"/>
              </w:rPr>
            </w:pPr>
            <w:r w:rsidRPr="00072E6E">
              <w:rPr>
                <w:i/>
                <w:color w:val="000000"/>
                <w:sz w:val="26"/>
                <w:szCs w:val="26"/>
              </w:rPr>
              <w:t>Spłata pożyczki</w:t>
            </w:r>
          </w:p>
        </w:tc>
      </w:tr>
      <w:tr w:rsidR="006A6AEC" w:rsidRPr="00495635" w:rsidTr="006A6AEC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072E6E">
              <w:rPr>
                <w:b/>
                <w:bCs/>
                <w:i/>
                <w:iCs/>
                <w:color w:val="000000"/>
                <w:sz w:val="26"/>
                <w:szCs w:val="26"/>
              </w:rPr>
              <w:t>3 600 000,00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072E6E">
              <w:rPr>
                <w:b/>
                <w:bCs/>
                <w:i/>
                <w:iCs/>
                <w:color w:val="000000"/>
                <w:sz w:val="26"/>
                <w:szCs w:val="26"/>
              </w:rPr>
              <w:t xml:space="preserve"> Razem spłaty</w:t>
            </w:r>
          </w:p>
        </w:tc>
      </w:tr>
      <w:tr w:rsidR="006A6AEC" w:rsidRPr="00495635" w:rsidTr="006A6AEC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b/>
                <w:bCs/>
                <w:i/>
                <w:color w:val="000000"/>
                <w:sz w:val="26"/>
                <w:szCs w:val="26"/>
              </w:rPr>
            </w:pPr>
            <w:r w:rsidRPr="00072E6E">
              <w:rPr>
                <w:b/>
                <w:bCs/>
                <w:i/>
                <w:color w:val="000000"/>
                <w:sz w:val="26"/>
                <w:szCs w:val="26"/>
              </w:rPr>
              <w:t>3 428 606,86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b/>
                <w:bCs/>
                <w:i/>
                <w:color w:val="000000"/>
                <w:sz w:val="26"/>
                <w:szCs w:val="26"/>
              </w:rPr>
            </w:pPr>
            <w:r w:rsidRPr="00072E6E">
              <w:rPr>
                <w:b/>
                <w:bCs/>
                <w:i/>
                <w:color w:val="000000"/>
                <w:sz w:val="26"/>
                <w:szCs w:val="26"/>
              </w:rPr>
              <w:t>Dług na koniec 2023 roku.</w:t>
            </w:r>
          </w:p>
        </w:tc>
      </w:tr>
      <w:tr w:rsidR="006A6AEC" w:rsidRPr="00495635" w:rsidTr="006A6AEC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</w:rPr>
            </w:pPr>
          </w:p>
        </w:tc>
      </w:tr>
      <w:tr w:rsidR="006A6AEC" w:rsidRPr="00495635" w:rsidTr="006A6AEC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</w:rPr>
            </w:pPr>
          </w:p>
        </w:tc>
      </w:tr>
      <w:tr w:rsidR="006A6AEC" w:rsidRPr="00495635" w:rsidTr="006A6AEC">
        <w:trPr>
          <w:trHeight w:val="56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b/>
                <w:bCs/>
                <w:i/>
                <w:color w:val="000000"/>
                <w:sz w:val="26"/>
                <w:szCs w:val="26"/>
              </w:rPr>
            </w:pPr>
            <w:r w:rsidRPr="00072E6E">
              <w:rPr>
                <w:b/>
                <w:bCs/>
                <w:i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b/>
                <w:bCs/>
                <w:i/>
                <w:color w:val="000000"/>
                <w:sz w:val="26"/>
                <w:szCs w:val="26"/>
              </w:rPr>
            </w:pPr>
            <w:r w:rsidRPr="00072E6E">
              <w:rPr>
                <w:b/>
                <w:bCs/>
                <w:i/>
                <w:color w:val="000000"/>
                <w:sz w:val="26"/>
                <w:szCs w:val="26"/>
              </w:rPr>
              <w:t>Kwota długu planowana na koniec 2024 roku składa się:</w:t>
            </w:r>
          </w:p>
        </w:tc>
      </w:tr>
      <w:tr w:rsidR="006A6AEC" w:rsidRPr="00495635" w:rsidTr="006A6AEC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  <w:sz w:val="26"/>
                <w:szCs w:val="26"/>
              </w:rPr>
            </w:pPr>
            <w:r w:rsidRPr="00072E6E">
              <w:rPr>
                <w:i/>
                <w:color w:val="000000"/>
                <w:sz w:val="26"/>
                <w:szCs w:val="26"/>
              </w:rPr>
              <w:t>3 428 606,86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i/>
                <w:color w:val="000000"/>
                <w:sz w:val="26"/>
                <w:szCs w:val="26"/>
              </w:rPr>
            </w:pPr>
            <w:r w:rsidRPr="00072E6E">
              <w:rPr>
                <w:i/>
                <w:color w:val="000000"/>
                <w:sz w:val="26"/>
                <w:szCs w:val="26"/>
              </w:rPr>
              <w:t>Spłata pożyczki</w:t>
            </w:r>
          </w:p>
        </w:tc>
      </w:tr>
      <w:tr w:rsidR="006A6AEC" w:rsidRPr="00495635" w:rsidTr="006A6AEC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072E6E">
              <w:rPr>
                <w:b/>
                <w:bCs/>
                <w:i/>
                <w:iCs/>
                <w:color w:val="000000"/>
                <w:sz w:val="26"/>
                <w:szCs w:val="26"/>
              </w:rPr>
              <w:t>3 428 606,86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072E6E">
              <w:rPr>
                <w:b/>
                <w:bCs/>
                <w:i/>
                <w:iCs/>
                <w:color w:val="000000"/>
                <w:sz w:val="26"/>
                <w:szCs w:val="26"/>
              </w:rPr>
              <w:t xml:space="preserve"> Razem spłaty</w:t>
            </w:r>
          </w:p>
        </w:tc>
      </w:tr>
      <w:tr w:rsidR="006A6AEC" w:rsidRPr="00495635" w:rsidTr="006A6AEC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b/>
                <w:bCs/>
                <w:i/>
                <w:color w:val="000000"/>
                <w:sz w:val="26"/>
                <w:szCs w:val="26"/>
              </w:rPr>
            </w:pPr>
            <w:r w:rsidRPr="00072E6E">
              <w:rPr>
                <w:b/>
                <w:bCs/>
                <w:i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AEC" w:rsidRPr="00072E6E" w:rsidRDefault="006A6AEC" w:rsidP="006A6AEC">
            <w:pPr>
              <w:jc w:val="center"/>
              <w:rPr>
                <w:b/>
                <w:bCs/>
                <w:i/>
                <w:color w:val="000000"/>
                <w:sz w:val="26"/>
                <w:szCs w:val="26"/>
              </w:rPr>
            </w:pPr>
            <w:r w:rsidRPr="00072E6E">
              <w:rPr>
                <w:b/>
                <w:bCs/>
                <w:i/>
                <w:color w:val="000000"/>
                <w:sz w:val="26"/>
                <w:szCs w:val="26"/>
              </w:rPr>
              <w:t>Dług na koniec 2024 roku.</w:t>
            </w:r>
          </w:p>
        </w:tc>
      </w:tr>
    </w:tbl>
    <w:p w:rsidR="006A6AEC" w:rsidRDefault="006A6AEC" w:rsidP="006A6AEC">
      <w:pPr>
        <w:pStyle w:val="Teksttreci1"/>
        <w:shd w:val="clear" w:color="auto" w:fill="auto"/>
        <w:spacing w:after="0" w:line="240" w:lineRule="auto"/>
        <w:ind w:left="720" w:right="280"/>
        <w:jc w:val="both"/>
        <w:rPr>
          <w:i/>
        </w:rPr>
      </w:pPr>
    </w:p>
    <w:p w:rsidR="006A6AEC" w:rsidRPr="00EE7BF1" w:rsidRDefault="006A6AEC" w:rsidP="006A6AEC">
      <w:pPr>
        <w:pStyle w:val="Standard"/>
        <w:jc w:val="both"/>
        <w:rPr>
          <w:rFonts w:ascii="Times New Roman" w:hAnsi="Times New Roman"/>
          <w:i/>
          <w:sz w:val="26"/>
        </w:rPr>
      </w:pPr>
      <w:r w:rsidRPr="00EE7BF1">
        <w:rPr>
          <w:rFonts w:ascii="Times New Roman" w:hAnsi="Times New Roman"/>
          <w:i/>
          <w:sz w:val="26"/>
        </w:rPr>
        <w:t>Planowany dług na koniec 201</w:t>
      </w:r>
      <w:r w:rsidR="00094FC4">
        <w:rPr>
          <w:rFonts w:ascii="Times New Roman" w:hAnsi="Times New Roman"/>
          <w:i/>
          <w:sz w:val="26"/>
        </w:rPr>
        <w:t>5</w:t>
      </w:r>
      <w:r>
        <w:rPr>
          <w:rFonts w:ascii="Times New Roman" w:hAnsi="Times New Roman"/>
          <w:i/>
          <w:sz w:val="26"/>
        </w:rPr>
        <w:t xml:space="preserve"> </w:t>
      </w:r>
      <w:r w:rsidRPr="00EE7BF1">
        <w:rPr>
          <w:rFonts w:ascii="Times New Roman" w:hAnsi="Times New Roman"/>
          <w:i/>
          <w:sz w:val="26"/>
        </w:rPr>
        <w:t xml:space="preserve">r. – </w:t>
      </w:r>
      <w:r w:rsidRPr="00243FA3">
        <w:rPr>
          <w:rFonts w:ascii="Times New Roman" w:hAnsi="Times New Roman"/>
          <w:b/>
          <w:i/>
          <w:sz w:val="26"/>
        </w:rPr>
        <w:t>3</w:t>
      </w:r>
      <w:r w:rsidR="00094FC4">
        <w:rPr>
          <w:rFonts w:ascii="Times New Roman" w:hAnsi="Times New Roman"/>
          <w:b/>
          <w:i/>
          <w:sz w:val="26"/>
        </w:rPr>
        <w:t>2</w:t>
      </w:r>
      <w:r w:rsidRPr="00243FA3">
        <w:rPr>
          <w:rFonts w:ascii="Times New Roman" w:hAnsi="Times New Roman"/>
          <w:b/>
          <w:i/>
          <w:sz w:val="26"/>
        </w:rPr>
        <w:t>.4</w:t>
      </w:r>
      <w:r w:rsidR="00094FC4">
        <w:rPr>
          <w:rFonts w:ascii="Times New Roman" w:hAnsi="Times New Roman"/>
          <w:b/>
          <w:i/>
          <w:sz w:val="26"/>
        </w:rPr>
        <w:t>27</w:t>
      </w:r>
      <w:r w:rsidRPr="00243FA3">
        <w:rPr>
          <w:rFonts w:ascii="Times New Roman" w:hAnsi="Times New Roman"/>
          <w:b/>
          <w:i/>
          <w:sz w:val="26"/>
        </w:rPr>
        <w:t>.</w:t>
      </w:r>
      <w:r w:rsidR="00094FC4">
        <w:rPr>
          <w:rFonts w:ascii="Times New Roman" w:hAnsi="Times New Roman"/>
          <w:b/>
          <w:i/>
          <w:sz w:val="26"/>
        </w:rPr>
        <w:t>43</w:t>
      </w:r>
      <w:r w:rsidRPr="00243FA3">
        <w:rPr>
          <w:rFonts w:ascii="Times New Roman" w:hAnsi="Times New Roman"/>
          <w:b/>
          <w:i/>
          <w:sz w:val="26"/>
        </w:rPr>
        <w:t>6,</w:t>
      </w:r>
      <w:r w:rsidR="00094FC4">
        <w:rPr>
          <w:rFonts w:ascii="Times New Roman" w:hAnsi="Times New Roman"/>
          <w:b/>
          <w:i/>
          <w:sz w:val="26"/>
        </w:rPr>
        <w:t>70</w:t>
      </w:r>
      <w:r w:rsidRPr="00243FA3">
        <w:rPr>
          <w:rFonts w:ascii="Times New Roman" w:hAnsi="Times New Roman"/>
          <w:b/>
          <w:i/>
          <w:sz w:val="26"/>
        </w:rPr>
        <w:t xml:space="preserve"> zł</w:t>
      </w:r>
    </w:p>
    <w:p w:rsidR="006A6AEC" w:rsidRPr="00EE7BF1" w:rsidRDefault="006A6AEC" w:rsidP="006A6AEC">
      <w:pPr>
        <w:pStyle w:val="Standard"/>
        <w:jc w:val="both"/>
        <w:rPr>
          <w:rFonts w:ascii="Times New Roman" w:hAnsi="Times New Roman"/>
          <w:i/>
          <w:sz w:val="26"/>
        </w:rPr>
      </w:pPr>
      <w:r w:rsidRPr="00EE7BF1">
        <w:rPr>
          <w:rFonts w:ascii="Times New Roman" w:hAnsi="Times New Roman"/>
          <w:i/>
          <w:sz w:val="26"/>
        </w:rPr>
        <w:t>Pozostałe lata ujęto zgodnie z wyliczeniami w w/w tabelach zgodnie z kwotami wykazanymi w rozchodach z tytułu spłat poz.5.</w:t>
      </w:r>
    </w:p>
    <w:p w:rsidR="006A6AEC" w:rsidRDefault="006A6AEC" w:rsidP="006A6AEC">
      <w:pPr>
        <w:pStyle w:val="Standard"/>
        <w:jc w:val="both"/>
        <w:rPr>
          <w:rFonts w:ascii="Times New Roman" w:hAnsi="Times New Roman"/>
          <w:i/>
          <w:sz w:val="26"/>
        </w:rPr>
      </w:pPr>
    </w:p>
    <w:p w:rsidR="006A6AEC" w:rsidRPr="00DC7B3D" w:rsidRDefault="006A6AEC" w:rsidP="006A6AEC">
      <w:pPr>
        <w:pStyle w:val="Standard"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Informację o szczegółowym wykonaniu Wieloletniej Prognozy Finansowej Powiatu Tucholskiego przedstawiono w Załączniku nr 1.</w:t>
      </w:r>
    </w:p>
    <w:p w:rsidR="006A6AEC" w:rsidRDefault="006A6AEC" w:rsidP="006A6AEC">
      <w:pPr>
        <w:pStyle w:val="Teksttreci1"/>
        <w:shd w:val="clear" w:color="auto" w:fill="auto"/>
        <w:spacing w:after="0" w:line="240" w:lineRule="auto"/>
        <w:ind w:right="261"/>
        <w:jc w:val="both"/>
        <w:rPr>
          <w:i/>
        </w:rPr>
      </w:pPr>
    </w:p>
    <w:p w:rsidR="006A6AEC" w:rsidRPr="00924C0A" w:rsidRDefault="006A6AEC" w:rsidP="006A6AEC">
      <w:pPr>
        <w:pStyle w:val="Stopka"/>
        <w:tabs>
          <w:tab w:val="clear" w:pos="4536"/>
          <w:tab w:val="clear" w:pos="9072"/>
        </w:tabs>
        <w:autoSpaceDE w:val="0"/>
        <w:autoSpaceDN w:val="0"/>
        <w:jc w:val="both"/>
        <w:rPr>
          <w:b/>
          <w:bCs/>
          <w:i/>
          <w:iCs/>
          <w:color w:val="0000FF"/>
          <w:sz w:val="26"/>
          <w:szCs w:val="26"/>
          <w:u w:val="single"/>
        </w:rPr>
      </w:pPr>
      <w:r>
        <w:rPr>
          <w:b/>
          <w:bCs/>
          <w:i/>
          <w:iCs/>
          <w:color w:val="0000FF"/>
          <w:sz w:val="26"/>
          <w:szCs w:val="26"/>
          <w:u w:val="single"/>
        </w:rPr>
        <w:t xml:space="preserve">2.INFORMACJA O </w:t>
      </w:r>
      <w:r>
        <w:rPr>
          <w:b/>
          <w:bCs/>
          <w:i/>
          <w:iCs/>
          <w:color w:val="0000CC"/>
          <w:sz w:val="26"/>
          <w:szCs w:val="26"/>
          <w:u w:val="single"/>
        </w:rPr>
        <w:t xml:space="preserve">STOPIENIU ZAAWANSOWANIA I REALIZACJI PRZEDSIĘWZIĘĆ POWIATU TUCHOLSKIEGO. </w:t>
      </w:r>
    </w:p>
    <w:p w:rsidR="006A6AEC" w:rsidRDefault="006A6AEC" w:rsidP="006A6AEC">
      <w:pPr>
        <w:pStyle w:val="Teksttreci1"/>
        <w:shd w:val="clear" w:color="auto" w:fill="auto"/>
        <w:spacing w:after="0" w:line="240" w:lineRule="auto"/>
        <w:ind w:left="23"/>
        <w:jc w:val="both"/>
        <w:rPr>
          <w:rStyle w:val="TeksttreciPogrubienie1"/>
          <w:b w:val="0"/>
          <w:i/>
        </w:rPr>
      </w:pPr>
    </w:p>
    <w:p w:rsidR="006A6AEC" w:rsidRDefault="000C5EC6" w:rsidP="006A6AEC">
      <w:pPr>
        <w:pStyle w:val="Teksttreci1"/>
        <w:shd w:val="clear" w:color="auto" w:fill="auto"/>
        <w:spacing w:after="0" w:line="240" w:lineRule="auto"/>
        <w:ind w:left="23"/>
        <w:jc w:val="both"/>
        <w:rPr>
          <w:i/>
        </w:rPr>
      </w:pPr>
      <w:r>
        <w:rPr>
          <w:i/>
        </w:rPr>
        <w:t>Przez p</w:t>
      </w:r>
      <w:r w:rsidR="00B27D7C">
        <w:rPr>
          <w:i/>
        </w:rPr>
        <w:t xml:space="preserve">rzedsięwzięcia </w:t>
      </w:r>
      <w:r w:rsidR="004039D0" w:rsidRPr="00CA7C3B">
        <w:rPr>
          <w:i/>
        </w:rPr>
        <w:t xml:space="preserve">o których mowa w </w:t>
      </w:r>
      <w:r w:rsidR="004039D0" w:rsidRPr="00CA7C3B">
        <w:rPr>
          <w:i/>
          <w:lang w:val="fr-FR" w:eastAsia="fr-FR"/>
        </w:rPr>
        <w:t>art</w:t>
      </w:r>
      <w:r w:rsidR="004039D0" w:rsidRPr="00CA7C3B">
        <w:rPr>
          <w:rStyle w:val="TeksttreciPogrubienie1"/>
          <w:i/>
          <w:lang w:val="fr-FR" w:eastAsia="fr-FR"/>
        </w:rPr>
        <w:t xml:space="preserve"> </w:t>
      </w:r>
      <w:r w:rsidR="004039D0" w:rsidRPr="00CA7C3B">
        <w:rPr>
          <w:rStyle w:val="TeksttreciPogrubienie1"/>
          <w:i/>
        </w:rPr>
        <w:t>226</w:t>
      </w:r>
      <w:r w:rsidR="004039D0" w:rsidRPr="00CA7C3B">
        <w:rPr>
          <w:rStyle w:val="Teksttreci2"/>
          <w:i/>
        </w:rPr>
        <w:t xml:space="preserve"> ust</w:t>
      </w:r>
      <w:r w:rsidR="004039D0" w:rsidRPr="00CA7C3B">
        <w:rPr>
          <w:rStyle w:val="TeksttreciPogrubienie1"/>
          <w:i/>
        </w:rPr>
        <w:t xml:space="preserve"> 4</w:t>
      </w:r>
      <w:r w:rsidR="004039D0" w:rsidRPr="00CA7C3B">
        <w:rPr>
          <w:i/>
        </w:rPr>
        <w:t xml:space="preserve"> ustawy </w:t>
      </w:r>
      <w:r w:rsidR="004039D0">
        <w:rPr>
          <w:i/>
        </w:rPr>
        <w:t xml:space="preserve">z dnia 27 sierpnia 2009 roku </w:t>
      </w:r>
      <w:r w:rsidR="004039D0" w:rsidRPr="00CA7C3B">
        <w:rPr>
          <w:i/>
        </w:rPr>
        <w:t>o</w:t>
      </w:r>
      <w:r w:rsidR="004039D0" w:rsidRPr="00CA7C3B">
        <w:rPr>
          <w:rStyle w:val="Teksttreci2"/>
          <w:i/>
        </w:rPr>
        <w:t xml:space="preserve"> finansach</w:t>
      </w:r>
      <w:r w:rsidR="004039D0" w:rsidRPr="00CA7C3B">
        <w:rPr>
          <w:i/>
        </w:rPr>
        <w:t xml:space="preserve"> publicznych</w:t>
      </w:r>
      <w:r w:rsidR="004039D0">
        <w:rPr>
          <w:i/>
        </w:rPr>
        <w:t xml:space="preserve"> </w:t>
      </w:r>
      <w:r w:rsidR="00B27D7C">
        <w:rPr>
          <w:i/>
        </w:rPr>
        <w:t>należy rozumieć wieloletnie programy, projekty</w:t>
      </w:r>
      <w:r>
        <w:rPr>
          <w:i/>
        </w:rPr>
        <w:t xml:space="preserve"> lub zadania, których </w:t>
      </w:r>
      <w:r w:rsidR="00EA4244">
        <w:rPr>
          <w:i/>
        </w:rPr>
        <w:t>nie planuje się w roku 2015 i latach następnych.</w:t>
      </w:r>
      <w:r>
        <w:rPr>
          <w:i/>
        </w:rPr>
        <w:t xml:space="preserve"> </w:t>
      </w:r>
      <w:r w:rsidR="006A6AEC" w:rsidRPr="00CA7C3B">
        <w:rPr>
          <w:rStyle w:val="TeksttreciPogrubienie1"/>
          <w:i/>
        </w:rPr>
        <w:t xml:space="preserve"> </w:t>
      </w:r>
    </w:p>
    <w:p w:rsidR="00DB4CCD" w:rsidRDefault="00DB4CCD" w:rsidP="00726D29">
      <w:pPr>
        <w:jc w:val="both"/>
        <w:rPr>
          <w:i/>
          <w:sz w:val="26"/>
          <w:szCs w:val="26"/>
        </w:rPr>
      </w:pPr>
    </w:p>
    <w:p w:rsidR="007820A1" w:rsidRDefault="007820A1" w:rsidP="00726D29">
      <w:pPr>
        <w:jc w:val="both"/>
        <w:rPr>
          <w:i/>
          <w:sz w:val="26"/>
          <w:szCs w:val="26"/>
        </w:rPr>
      </w:pPr>
    </w:p>
    <w:p w:rsidR="007820A1" w:rsidRDefault="007820A1" w:rsidP="00726D29">
      <w:pPr>
        <w:jc w:val="both"/>
        <w:rPr>
          <w:i/>
          <w:sz w:val="26"/>
          <w:szCs w:val="26"/>
        </w:rPr>
      </w:pPr>
    </w:p>
    <w:p w:rsidR="007820A1" w:rsidRDefault="007820A1" w:rsidP="00726D29">
      <w:pPr>
        <w:jc w:val="both"/>
        <w:rPr>
          <w:i/>
          <w:sz w:val="26"/>
          <w:szCs w:val="26"/>
        </w:rPr>
      </w:pPr>
    </w:p>
    <w:p w:rsidR="00BB4CEE" w:rsidRDefault="00BB4CEE" w:rsidP="00BB4CEE">
      <w:pPr>
        <w:ind w:left="4254" w:firstLine="709"/>
        <w:jc w:val="both"/>
        <w:rPr>
          <w:b/>
          <w:bCs/>
          <w:i/>
          <w:iCs/>
          <w:spacing w:val="20"/>
          <w:sz w:val="26"/>
          <w:szCs w:val="26"/>
        </w:rPr>
      </w:pPr>
      <w:r>
        <w:rPr>
          <w:b/>
          <w:bCs/>
          <w:i/>
          <w:iCs/>
          <w:spacing w:val="20"/>
          <w:sz w:val="26"/>
          <w:szCs w:val="26"/>
        </w:rPr>
        <w:t>Zarząd Powiatu Tucholskiego</w:t>
      </w:r>
    </w:p>
    <w:p w:rsidR="00BB4CEE" w:rsidRDefault="00BB4CEE" w:rsidP="00726D29">
      <w:pPr>
        <w:jc w:val="both"/>
        <w:rPr>
          <w:i/>
          <w:sz w:val="26"/>
          <w:szCs w:val="26"/>
        </w:rPr>
      </w:pPr>
    </w:p>
    <w:sectPr w:rsidR="00BB4CEE" w:rsidSect="005D75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8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9D0" w:rsidRDefault="004039D0" w:rsidP="00FD67AB">
      <w:r>
        <w:separator/>
      </w:r>
    </w:p>
  </w:endnote>
  <w:endnote w:type="continuationSeparator" w:id="0">
    <w:p w:rsidR="004039D0" w:rsidRDefault="004039D0" w:rsidP="00FD6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2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mericanTypItcDEEMe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mericanTypItcDEEMed CE"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9D0" w:rsidRDefault="004039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7</w:t>
    </w:r>
    <w:r>
      <w:rPr>
        <w:rStyle w:val="Numerstrony"/>
      </w:rPr>
      <w:fldChar w:fldCharType="end"/>
    </w:r>
  </w:p>
  <w:p w:rsidR="004039D0" w:rsidRDefault="004039D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06126"/>
      <w:docPartObj>
        <w:docPartGallery w:val="Page Numbers (Bottom of Page)"/>
        <w:docPartUnique/>
      </w:docPartObj>
    </w:sdtPr>
    <w:sdtContent>
      <w:p w:rsidR="004039D0" w:rsidRDefault="004039D0" w:rsidP="00FC1388">
        <w:pPr>
          <w:pStyle w:val="Stopka"/>
          <w:jc w:val="center"/>
        </w:pPr>
        <w:fldSimple w:instr=" PAGE   \* MERGEFORMAT ">
          <w:r w:rsidR="006A5631">
            <w:rPr>
              <w:noProof/>
            </w:rPr>
            <w:t>6</w:t>
          </w:r>
        </w:fldSimple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9D0" w:rsidRDefault="004039D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9D0" w:rsidRDefault="004039D0" w:rsidP="00FD67AB">
      <w:r>
        <w:separator/>
      </w:r>
    </w:p>
  </w:footnote>
  <w:footnote w:type="continuationSeparator" w:id="0">
    <w:p w:rsidR="004039D0" w:rsidRDefault="004039D0" w:rsidP="00FD67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9D0" w:rsidRDefault="004039D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9D0" w:rsidRPr="00094F39" w:rsidRDefault="004039D0" w:rsidP="00094F39">
    <w:pPr>
      <w:pStyle w:val="Nagwek"/>
      <w:jc w:val="center"/>
      <w:rPr>
        <w:sz w:val="22"/>
        <w:szCs w:val="22"/>
        <w:u w:val="single"/>
      </w:rPr>
    </w:pPr>
    <w:r w:rsidRPr="00094F39">
      <w:rPr>
        <w:sz w:val="22"/>
        <w:szCs w:val="22"/>
        <w:u w:val="single"/>
      </w:rPr>
      <w:t xml:space="preserve">INFORMACJA O KSZTAŁTOWANIU SIĘ WPF POWIATU TUCHOLSKIEGO ZA PÓŁROCZE </w:t>
    </w:r>
    <w:r>
      <w:rPr>
        <w:sz w:val="22"/>
        <w:szCs w:val="22"/>
        <w:u w:val="single"/>
      </w:rPr>
      <w:t>2015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9D0" w:rsidRDefault="004039D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29407DB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8C23C86"/>
    <w:multiLevelType w:val="hybridMultilevel"/>
    <w:tmpl w:val="379823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F966CC"/>
    <w:multiLevelType w:val="hybridMultilevel"/>
    <w:tmpl w:val="DDA8380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4A816A2"/>
    <w:multiLevelType w:val="hybridMultilevel"/>
    <w:tmpl w:val="E78C7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201D11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6">
    <w:nsid w:val="17B8235D"/>
    <w:multiLevelType w:val="hybridMultilevel"/>
    <w:tmpl w:val="A3C06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D159EF"/>
    <w:multiLevelType w:val="hybridMultilevel"/>
    <w:tmpl w:val="D8C6C34A"/>
    <w:lvl w:ilvl="0" w:tplc="ACC69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813A28"/>
    <w:multiLevelType w:val="multilevel"/>
    <w:tmpl w:val="0F7094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tabs>
          <w:tab w:val="num" w:pos="1800"/>
        </w:tabs>
        <w:ind w:left="1800" w:hanging="18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29A2C95"/>
    <w:multiLevelType w:val="hybridMultilevel"/>
    <w:tmpl w:val="7944C028"/>
    <w:lvl w:ilvl="0" w:tplc="5A7A500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101DE3"/>
    <w:multiLevelType w:val="hybridMultilevel"/>
    <w:tmpl w:val="F3C2E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4C58CD"/>
    <w:multiLevelType w:val="hybridMultilevel"/>
    <w:tmpl w:val="6C9036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604EE3"/>
    <w:multiLevelType w:val="hybridMultilevel"/>
    <w:tmpl w:val="D152D4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215052"/>
    <w:multiLevelType w:val="hybridMultilevel"/>
    <w:tmpl w:val="C5584888"/>
    <w:lvl w:ilvl="0" w:tplc="E070CBA2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2CAD119C"/>
    <w:multiLevelType w:val="hybridMultilevel"/>
    <w:tmpl w:val="D11A7B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EF417D"/>
    <w:multiLevelType w:val="hybridMultilevel"/>
    <w:tmpl w:val="8F2E7B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1B690E"/>
    <w:multiLevelType w:val="hybridMultilevel"/>
    <w:tmpl w:val="F5B49C5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2DD7CF4"/>
    <w:multiLevelType w:val="hybridMultilevel"/>
    <w:tmpl w:val="25F69E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FD7DEF"/>
    <w:multiLevelType w:val="hybridMultilevel"/>
    <w:tmpl w:val="30B262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8C7A29"/>
    <w:multiLevelType w:val="hybridMultilevel"/>
    <w:tmpl w:val="A4609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892574"/>
    <w:multiLevelType w:val="hybridMultilevel"/>
    <w:tmpl w:val="31CA7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91764A"/>
    <w:multiLevelType w:val="hybridMultilevel"/>
    <w:tmpl w:val="3B6E7850"/>
    <w:lvl w:ilvl="0" w:tplc="2542AB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A05B30"/>
    <w:multiLevelType w:val="hybridMultilevel"/>
    <w:tmpl w:val="D11A7B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5D7FEA"/>
    <w:multiLevelType w:val="hybridMultilevel"/>
    <w:tmpl w:val="2ED4B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77769C"/>
    <w:multiLevelType w:val="hybridMultilevel"/>
    <w:tmpl w:val="BBD45F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F11AC8"/>
    <w:multiLevelType w:val="hybridMultilevel"/>
    <w:tmpl w:val="539AD4C8"/>
    <w:lvl w:ilvl="0" w:tplc="ACC69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87765F"/>
    <w:multiLevelType w:val="hybridMultilevel"/>
    <w:tmpl w:val="FAB0BE5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>
    <w:nsid w:val="502C7CBE"/>
    <w:multiLevelType w:val="hybridMultilevel"/>
    <w:tmpl w:val="8FE60F20"/>
    <w:lvl w:ilvl="0" w:tplc="ACC69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205BF0"/>
    <w:multiLevelType w:val="hybridMultilevel"/>
    <w:tmpl w:val="92A2F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7A6BC3"/>
    <w:multiLevelType w:val="hybridMultilevel"/>
    <w:tmpl w:val="CB482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CA5085"/>
    <w:multiLevelType w:val="hybridMultilevel"/>
    <w:tmpl w:val="F5CC5D9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A2D3E6E"/>
    <w:multiLevelType w:val="hybridMultilevel"/>
    <w:tmpl w:val="6F5EEC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CD5EC9"/>
    <w:multiLevelType w:val="hybridMultilevel"/>
    <w:tmpl w:val="42365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E85540"/>
    <w:multiLevelType w:val="hybridMultilevel"/>
    <w:tmpl w:val="88E436C2"/>
    <w:lvl w:ilvl="0" w:tplc="ACC69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9B5CC9"/>
    <w:multiLevelType w:val="hybridMultilevel"/>
    <w:tmpl w:val="B2DC2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A06B76"/>
    <w:multiLevelType w:val="hybridMultilevel"/>
    <w:tmpl w:val="A5321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456003"/>
    <w:multiLevelType w:val="hybridMultilevel"/>
    <w:tmpl w:val="50F645C4"/>
    <w:lvl w:ilvl="0" w:tplc="BB3438E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7">
    <w:nsid w:val="68960951"/>
    <w:multiLevelType w:val="hybridMultilevel"/>
    <w:tmpl w:val="322E9C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D21547"/>
    <w:multiLevelType w:val="hybridMultilevel"/>
    <w:tmpl w:val="322E9C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E918D1"/>
    <w:multiLevelType w:val="hybridMultilevel"/>
    <w:tmpl w:val="FF5E4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1A54EA"/>
    <w:multiLevelType w:val="hybridMultilevel"/>
    <w:tmpl w:val="D7382F64"/>
    <w:lvl w:ilvl="0" w:tplc="ACC69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506956"/>
    <w:multiLevelType w:val="hybridMultilevel"/>
    <w:tmpl w:val="6F3EFF90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0"/>
  </w:num>
  <w:num w:numId="3">
    <w:abstractNumId w:val="17"/>
  </w:num>
  <w:num w:numId="4">
    <w:abstractNumId w:val="2"/>
  </w:num>
  <w:num w:numId="5">
    <w:abstractNumId w:val="5"/>
  </w:num>
  <w:num w:numId="6">
    <w:abstractNumId w:val="41"/>
  </w:num>
  <w:num w:numId="7">
    <w:abstractNumId w:val="9"/>
  </w:num>
  <w:num w:numId="8">
    <w:abstractNumId w:val="24"/>
  </w:num>
  <w:num w:numId="9">
    <w:abstractNumId w:val="10"/>
  </w:num>
  <w:num w:numId="10">
    <w:abstractNumId w:val="18"/>
  </w:num>
  <w:num w:numId="11">
    <w:abstractNumId w:val="31"/>
  </w:num>
  <w:num w:numId="12">
    <w:abstractNumId w:val="16"/>
  </w:num>
  <w:num w:numId="13">
    <w:abstractNumId w:val="22"/>
  </w:num>
  <w:num w:numId="14">
    <w:abstractNumId w:val="11"/>
  </w:num>
  <w:num w:numId="15">
    <w:abstractNumId w:val="26"/>
  </w:num>
  <w:num w:numId="16">
    <w:abstractNumId w:val="12"/>
  </w:num>
  <w:num w:numId="17">
    <w:abstractNumId w:val="27"/>
  </w:num>
  <w:num w:numId="18">
    <w:abstractNumId w:val="34"/>
  </w:num>
  <w:num w:numId="19">
    <w:abstractNumId w:val="40"/>
  </w:num>
  <w:num w:numId="20">
    <w:abstractNumId w:val="13"/>
  </w:num>
  <w:num w:numId="21">
    <w:abstractNumId w:val="39"/>
  </w:num>
  <w:num w:numId="22">
    <w:abstractNumId w:val="33"/>
  </w:num>
  <w:num w:numId="23">
    <w:abstractNumId w:val="25"/>
  </w:num>
  <w:num w:numId="24">
    <w:abstractNumId w:val="21"/>
  </w:num>
  <w:num w:numId="25">
    <w:abstractNumId w:val="7"/>
  </w:num>
  <w:num w:numId="26">
    <w:abstractNumId w:val="14"/>
  </w:num>
  <w:num w:numId="27">
    <w:abstractNumId w:val="0"/>
  </w:num>
  <w:num w:numId="28">
    <w:abstractNumId w:val="32"/>
  </w:num>
  <w:num w:numId="29">
    <w:abstractNumId w:val="37"/>
  </w:num>
  <w:num w:numId="30">
    <w:abstractNumId w:val="38"/>
  </w:num>
  <w:num w:numId="31">
    <w:abstractNumId w:val="8"/>
  </w:num>
  <w:num w:numId="32">
    <w:abstractNumId w:val="29"/>
  </w:num>
  <w:num w:numId="33">
    <w:abstractNumId w:val="20"/>
  </w:num>
  <w:num w:numId="34">
    <w:abstractNumId w:val="15"/>
  </w:num>
  <w:num w:numId="35">
    <w:abstractNumId w:val="19"/>
  </w:num>
  <w:num w:numId="36">
    <w:abstractNumId w:val="35"/>
  </w:num>
  <w:num w:numId="37">
    <w:abstractNumId w:val="3"/>
  </w:num>
  <w:num w:numId="38">
    <w:abstractNumId w:val="28"/>
  </w:num>
  <w:num w:numId="39">
    <w:abstractNumId w:val="6"/>
  </w:num>
  <w:num w:numId="40">
    <w:abstractNumId w:val="23"/>
  </w:num>
  <w:num w:numId="4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6AE0"/>
    <w:rsid w:val="000041DB"/>
    <w:rsid w:val="00011406"/>
    <w:rsid w:val="000114A6"/>
    <w:rsid w:val="00013F21"/>
    <w:rsid w:val="00021A9B"/>
    <w:rsid w:val="0002488B"/>
    <w:rsid w:val="0003141B"/>
    <w:rsid w:val="00032810"/>
    <w:rsid w:val="00037486"/>
    <w:rsid w:val="00044DA8"/>
    <w:rsid w:val="00053AD6"/>
    <w:rsid w:val="0005777C"/>
    <w:rsid w:val="00061273"/>
    <w:rsid w:val="00062989"/>
    <w:rsid w:val="00063C8F"/>
    <w:rsid w:val="0006656E"/>
    <w:rsid w:val="00072E6E"/>
    <w:rsid w:val="00073426"/>
    <w:rsid w:val="00076AE0"/>
    <w:rsid w:val="00076F03"/>
    <w:rsid w:val="00077A3A"/>
    <w:rsid w:val="00082C6C"/>
    <w:rsid w:val="00084563"/>
    <w:rsid w:val="00084883"/>
    <w:rsid w:val="000942F2"/>
    <w:rsid w:val="00094F39"/>
    <w:rsid w:val="00094FC4"/>
    <w:rsid w:val="00095E44"/>
    <w:rsid w:val="000B01CF"/>
    <w:rsid w:val="000B024B"/>
    <w:rsid w:val="000B2737"/>
    <w:rsid w:val="000B2A04"/>
    <w:rsid w:val="000B2DEB"/>
    <w:rsid w:val="000C5EC6"/>
    <w:rsid w:val="000D1F2F"/>
    <w:rsid w:val="000D50BC"/>
    <w:rsid w:val="000D5432"/>
    <w:rsid w:val="000D5950"/>
    <w:rsid w:val="000E7876"/>
    <w:rsid w:val="000F0A8C"/>
    <w:rsid w:val="000F30E0"/>
    <w:rsid w:val="000F6444"/>
    <w:rsid w:val="000F65CD"/>
    <w:rsid w:val="00100014"/>
    <w:rsid w:val="00102C3B"/>
    <w:rsid w:val="00105E03"/>
    <w:rsid w:val="00105FBB"/>
    <w:rsid w:val="0010647F"/>
    <w:rsid w:val="001124B8"/>
    <w:rsid w:val="00113741"/>
    <w:rsid w:val="001143E5"/>
    <w:rsid w:val="00114A16"/>
    <w:rsid w:val="00115EE3"/>
    <w:rsid w:val="0013185E"/>
    <w:rsid w:val="00135426"/>
    <w:rsid w:val="001417EC"/>
    <w:rsid w:val="00145B41"/>
    <w:rsid w:val="00152276"/>
    <w:rsid w:val="001536C1"/>
    <w:rsid w:val="001552C2"/>
    <w:rsid w:val="00155C1A"/>
    <w:rsid w:val="001701BE"/>
    <w:rsid w:val="00177BCE"/>
    <w:rsid w:val="001951B1"/>
    <w:rsid w:val="001C2707"/>
    <w:rsid w:val="001C665F"/>
    <w:rsid w:val="001D0D0B"/>
    <w:rsid w:val="001D2CEE"/>
    <w:rsid w:val="001E2616"/>
    <w:rsid w:val="001E2B45"/>
    <w:rsid w:val="001E6D9B"/>
    <w:rsid w:val="001F1844"/>
    <w:rsid w:val="001F6DF3"/>
    <w:rsid w:val="002041B9"/>
    <w:rsid w:val="002044DD"/>
    <w:rsid w:val="00204660"/>
    <w:rsid w:val="00205BFC"/>
    <w:rsid w:val="00213549"/>
    <w:rsid w:val="002174E0"/>
    <w:rsid w:val="00217B47"/>
    <w:rsid w:val="00223054"/>
    <w:rsid w:val="002240E2"/>
    <w:rsid w:val="00224D92"/>
    <w:rsid w:val="00225F17"/>
    <w:rsid w:val="00231EBA"/>
    <w:rsid w:val="0023421C"/>
    <w:rsid w:val="00237C28"/>
    <w:rsid w:val="0024375F"/>
    <w:rsid w:val="00250EEB"/>
    <w:rsid w:val="00262C38"/>
    <w:rsid w:val="00267445"/>
    <w:rsid w:val="002819DE"/>
    <w:rsid w:val="00284D6A"/>
    <w:rsid w:val="00291B30"/>
    <w:rsid w:val="002928C6"/>
    <w:rsid w:val="002941E4"/>
    <w:rsid w:val="00297FB0"/>
    <w:rsid w:val="002B0349"/>
    <w:rsid w:val="002C0F44"/>
    <w:rsid w:val="002C2E39"/>
    <w:rsid w:val="002C702F"/>
    <w:rsid w:val="002D1BD1"/>
    <w:rsid w:val="002D7E4D"/>
    <w:rsid w:val="002E60C5"/>
    <w:rsid w:val="002E74F4"/>
    <w:rsid w:val="002F5E5D"/>
    <w:rsid w:val="003003F7"/>
    <w:rsid w:val="0030213C"/>
    <w:rsid w:val="0031674B"/>
    <w:rsid w:val="003217E1"/>
    <w:rsid w:val="003228AF"/>
    <w:rsid w:val="003232A2"/>
    <w:rsid w:val="00325955"/>
    <w:rsid w:val="00333696"/>
    <w:rsid w:val="00336065"/>
    <w:rsid w:val="00337E03"/>
    <w:rsid w:val="00340B7A"/>
    <w:rsid w:val="00342455"/>
    <w:rsid w:val="00347E1E"/>
    <w:rsid w:val="00350370"/>
    <w:rsid w:val="00360978"/>
    <w:rsid w:val="00365397"/>
    <w:rsid w:val="003701B0"/>
    <w:rsid w:val="00371485"/>
    <w:rsid w:val="00371CEB"/>
    <w:rsid w:val="00373200"/>
    <w:rsid w:val="00373226"/>
    <w:rsid w:val="00374CBE"/>
    <w:rsid w:val="003758DD"/>
    <w:rsid w:val="00376494"/>
    <w:rsid w:val="00385439"/>
    <w:rsid w:val="00387694"/>
    <w:rsid w:val="0039058C"/>
    <w:rsid w:val="003936A7"/>
    <w:rsid w:val="003B1DBA"/>
    <w:rsid w:val="003B2206"/>
    <w:rsid w:val="003B6E84"/>
    <w:rsid w:val="003B7203"/>
    <w:rsid w:val="003B7F56"/>
    <w:rsid w:val="003D079C"/>
    <w:rsid w:val="003D201C"/>
    <w:rsid w:val="003D592B"/>
    <w:rsid w:val="003E0586"/>
    <w:rsid w:val="003E50EB"/>
    <w:rsid w:val="003F2F07"/>
    <w:rsid w:val="00401BDA"/>
    <w:rsid w:val="004039D0"/>
    <w:rsid w:val="00403AB8"/>
    <w:rsid w:val="00407C50"/>
    <w:rsid w:val="00411E67"/>
    <w:rsid w:val="00412F84"/>
    <w:rsid w:val="00415A6B"/>
    <w:rsid w:val="00421090"/>
    <w:rsid w:val="0042178C"/>
    <w:rsid w:val="00424460"/>
    <w:rsid w:val="00427AB0"/>
    <w:rsid w:val="00433348"/>
    <w:rsid w:val="004356CD"/>
    <w:rsid w:val="00441F4E"/>
    <w:rsid w:val="0044331E"/>
    <w:rsid w:val="00444639"/>
    <w:rsid w:val="004467AC"/>
    <w:rsid w:val="0044738F"/>
    <w:rsid w:val="00457B88"/>
    <w:rsid w:val="0046247C"/>
    <w:rsid w:val="00466C37"/>
    <w:rsid w:val="00476451"/>
    <w:rsid w:val="004769AD"/>
    <w:rsid w:val="00476A49"/>
    <w:rsid w:val="00480A69"/>
    <w:rsid w:val="00482FF3"/>
    <w:rsid w:val="004A4EA4"/>
    <w:rsid w:val="004B2AAD"/>
    <w:rsid w:val="004C424A"/>
    <w:rsid w:val="004C5173"/>
    <w:rsid w:val="004C62A9"/>
    <w:rsid w:val="004C7C34"/>
    <w:rsid w:val="004D4A49"/>
    <w:rsid w:val="004D54CD"/>
    <w:rsid w:val="004D61A5"/>
    <w:rsid w:val="004E2565"/>
    <w:rsid w:val="004F31FB"/>
    <w:rsid w:val="004F48EB"/>
    <w:rsid w:val="0050164C"/>
    <w:rsid w:val="00502D1D"/>
    <w:rsid w:val="00504DDC"/>
    <w:rsid w:val="00512038"/>
    <w:rsid w:val="00512FEF"/>
    <w:rsid w:val="00514D82"/>
    <w:rsid w:val="00521165"/>
    <w:rsid w:val="00537691"/>
    <w:rsid w:val="0055077B"/>
    <w:rsid w:val="005566F6"/>
    <w:rsid w:val="00557291"/>
    <w:rsid w:val="005717B4"/>
    <w:rsid w:val="00571CD4"/>
    <w:rsid w:val="0057348F"/>
    <w:rsid w:val="005829BC"/>
    <w:rsid w:val="0058537F"/>
    <w:rsid w:val="00594254"/>
    <w:rsid w:val="00595E94"/>
    <w:rsid w:val="00597392"/>
    <w:rsid w:val="005A0ECA"/>
    <w:rsid w:val="005A11F1"/>
    <w:rsid w:val="005A2FD9"/>
    <w:rsid w:val="005A3C7C"/>
    <w:rsid w:val="005A66C1"/>
    <w:rsid w:val="005A67ED"/>
    <w:rsid w:val="005A7AD6"/>
    <w:rsid w:val="005B452D"/>
    <w:rsid w:val="005B511B"/>
    <w:rsid w:val="005B5B7D"/>
    <w:rsid w:val="005B6551"/>
    <w:rsid w:val="005C1A6B"/>
    <w:rsid w:val="005C30D1"/>
    <w:rsid w:val="005C7B73"/>
    <w:rsid w:val="005D0958"/>
    <w:rsid w:val="005D26EF"/>
    <w:rsid w:val="005D75AD"/>
    <w:rsid w:val="005E37E5"/>
    <w:rsid w:val="005E4BA3"/>
    <w:rsid w:val="005E6BBD"/>
    <w:rsid w:val="005F2B95"/>
    <w:rsid w:val="005F330C"/>
    <w:rsid w:val="005F347C"/>
    <w:rsid w:val="0060007E"/>
    <w:rsid w:val="00600257"/>
    <w:rsid w:val="00600F40"/>
    <w:rsid w:val="006034E2"/>
    <w:rsid w:val="00612530"/>
    <w:rsid w:val="006145D9"/>
    <w:rsid w:val="00617CC2"/>
    <w:rsid w:val="00623818"/>
    <w:rsid w:val="00625A49"/>
    <w:rsid w:val="006303D7"/>
    <w:rsid w:val="006353E1"/>
    <w:rsid w:val="006359C2"/>
    <w:rsid w:val="006402B1"/>
    <w:rsid w:val="00646A01"/>
    <w:rsid w:val="00646F09"/>
    <w:rsid w:val="00647D33"/>
    <w:rsid w:val="00652D83"/>
    <w:rsid w:val="00664FFC"/>
    <w:rsid w:val="00671599"/>
    <w:rsid w:val="00682B93"/>
    <w:rsid w:val="00683BD5"/>
    <w:rsid w:val="0068712B"/>
    <w:rsid w:val="00695E41"/>
    <w:rsid w:val="006A2246"/>
    <w:rsid w:val="006A2762"/>
    <w:rsid w:val="006A4A0D"/>
    <w:rsid w:val="006A5631"/>
    <w:rsid w:val="006A6AEC"/>
    <w:rsid w:val="006A6CB5"/>
    <w:rsid w:val="006C69DB"/>
    <w:rsid w:val="006D4225"/>
    <w:rsid w:val="006D48F9"/>
    <w:rsid w:val="006E26BB"/>
    <w:rsid w:val="006E38ED"/>
    <w:rsid w:val="006E5D29"/>
    <w:rsid w:val="006F02F0"/>
    <w:rsid w:val="006F6F90"/>
    <w:rsid w:val="006F7475"/>
    <w:rsid w:val="00702591"/>
    <w:rsid w:val="007109E2"/>
    <w:rsid w:val="0071191D"/>
    <w:rsid w:val="00716109"/>
    <w:rsid w:val="00720E33"/>
    <w:rsid w:val="00726D29"/>
    <w:rsid w:val="007278BC"/>
    <w:rsid w:val="007311A8"/>
    <w:rsid w:val="0073661D"/>
    <w:rsid w:val="00746805"/>
    <w:rsid w:val="0075703A"/>
    <w:rsid w:val="007570B5"/>
    <w:rsid w:val="00776E82"/>
    <w:rsid w:val="00777678"/>
    <w:rsid w:val="00781D5C"/>
    <w:rsid w:val="007820A1"/>
    <w:rsid w:val="007824FA"/>
    <w:rsid w:val="007906D3"/>
    <w:rsid w:val="00796977"/>
    <w:rsid w:val="007A4F89"/>
    <w:rsid w:val="007A54C2"/>
    <w:rsid w:val="007B0E3D"/>
    <w:rsid w:val="007B2C5A"/>
    <w:rsid w:val="007B2F2F"/>
    <w:rsid w:val="007B4FF7"/>
    <w:rsid w:val="007D016F"/>
    <w:rsid w:val="007D1511"/>
    <w:rsid w:val="007D2C00"/>
    <w:rsid w:val="007D3701"/>
    <w:rsid w:val="007D5875"/>
    <w:rsid w:val="007D5BC4"/>
    <w:rsid w:val="007D5E93"/>
    <w:rsid w:val="007D5F6B"/>
    <w:rsid w:val="007E3240"/>
    <w:rsid w:val="007E624B"/>
    <w:rsid w:val="007F2B23"/>
    <w:rsid w:val="0080160E"/>
    <w:rsid w:val="00801C60"/>
    <w:rsid w:val="008027C2"/>
    <w:rsid w:val="00804FEE"/>
    <w:rsid w:val="00815DEC"/>
    <w:rsid w:val="00823BC3"/>
    <w:rsid w:val="008323B5"/>
    <w:rsid w:val="00833629"/>
    <w:rsid w:val="008344FB"/>
    <w:rsid w:val="008347B5"/>
    <w:rsid w:val="00841329"/>
    <w:rsid w:val="00842AD0"/>
    <w:rsid w:val="00845A4F"/>
    <w:rsid w:val="00847422"/>
    <w:rsid w:val="00851438"/>
    <w:rsid w:val="00853157"/>
    <w:rsid w:val="00871FF6"/>
    <w:rsid w:val="00872002"/>
    <w:rsid w:val="008740FD"/>
    <w:rsid w:val="00876C57"/>
    <w:rsid w:val="00880AF9"/>
    <w:rsid w:val="00885309"/>
    <w:rsid w:val="0089089B"/>
    <w:rsid w:val="00895C3E"/>
    <w:rsid w:val="00895E71"/>
    <w:rsid w:val="008A2A13"/>
    <w:rsid w:val="008A5871"/>
    <w:rsid w:val="008A6B4F"/>
    <w:rsid w:val="008B0465"/>
    <w:rsid w:val="008B2716"/>
    <w:rsid w:val="008B709F"/>
    <w:rsid w:val="008C54D1"/>
    <w:rsid w:val="008C58A9"/>
    <w:rsid w:val="008C7231"/>
    <w:rsid w:val="008D2063"/>
    <w:rsid w:val="008D3DA3"/>
    <w:rsid w:val="008D425E"/>
    <w:rsid w:val="008D4DAC"/>
    <w:rsid w:val="008E03A4"/>
    <w:rsid w:val="008E11D7"/>
    <w:rsid w:val="008E1B15"/>
    <w:rsid w:val="008E2AAB"/>
    <w:rsid w:val="008E403A"/>
    <w:rsid w:val="0090029C"/>
    <w:rsid w:val="009031E8"/>
    <w:rsid w:val="009031E9"/>
    <w:rsid w:val="00913A1B"/>
    <w:rsid w:val="00917F07"/>
    <w:rsid w:val="00923E83"/>
    <w:rsid w:val="0092402C"/>
    <w:rsid w:val="00924C0A"/>
    <w:rsid w:val="00933E3F"/>
    <w:rsid w:val="00936C46"/>
    <w:rsid w:val="00942A37"/>
    <w:rsid w:val="00943AB0"/>
    <w:rsid w:val="00952480"/>
    <w:rsid w:val="0095444F"/>
    <w:rsid w:val="009757D9"/>
    <w:rsid w:val="009760A3"/>
    <w:rsid w:val="00977541"/>
    <w:rsid w:val="0098002E"/>
    <w:rsid w:val="00980AF7"/>
    <w:rsid w:val="00982355"/>
    <w:rsid w:val="00983A64"/>
    <w:rsid w:val="00983CA9"/>
    <w:rsid w:val="00991482"/>
    <w:rsid w:val="009918C0"/>
    <w:rsid w:val="009A04EE"/>
    <w:rsid w:val="009A32AF"/>
    <w:rsid w:val="009A5323"/>
    <w:rsid w:val="009A695E"/>
    <w:rsid w:val="009B1E0B"/>
    <w:rsid w:val="009C16D4"/>
    <w:rsid w:val="009C7149"/>
    <w:rsid w:val="009E299E"/>
    <w:rsid w:val="009E4471"/>
    <w:rsid w:val="009E58E8"/>
    <w:rsid w:val="009F5D01"/>
    <w:rsid w:val="00A00076"/>
    <w:rsid w:val="00A03138"/>
    <w:rsid w:val="00A03BE7"/>
    <w:rsid w:val="00A073A8"/>
    <w:rsid w:val="00A146BE"/>
    <w:rsid w:val="00A1691F"/>
    <w:rsid w:val="00A23116"/>
    <w:rsid w:val="00A250BF"/>
    <w:rsid w:val="00A327E9"/>
    <w:rsid w:val="00A332BA"/>
    <w:rsid w:val="00A35155"/>
    <w:rsid w:val="00A35B57"/>
    <w:rsid w:val="00A40EA5"/>
    <w:rsid w:val="00A43A58"/>
    <w:rsid w:val="00A47A70"/>
    <w:rsid w:val="00A53E35"/>
    <w:rsid w:val="00A54AF7"/>
    <w:rsid w:val="00A75281"/>
    <w:rsid w:val="00A75417"/>
    <w:rsid w:val="00A80353"/>
    <w:rsid w:val="00A807E0"/>
    <w:rsid w:val="00A82C4E"/>
    <w:rsid w:val="00A85F2B"/>
    <w:rsid w:val="00A96599"/>
    <w:rsid w:val="00AA1A76"/>
    <w:rsid w:val="00AA612F"/>
    <w:rsid w:val="00AA70A8"/>
    <w:rsid w:val="00AB1C75"/>
    <w:rsid w:val="00AC41FB"/>
    <w:rsid w:val="00AC5516"/>
    <w:rsid w:val="00AC5835"/>
    <w:rsid w:val="00AC5993"/>
    <w:rsid w:val="00AD32AC"/>
    <w:rsid w:val="00AD7D91"/>
    <w:rsid w:val="00AE0DA8"/>
    <w:rsid w:val="00AE122C"/>
    <w:rsid w:val="00AE346A"/>
    <w:rsid w:val="00AE46DB"/>
    <w:rsid w:val="00AF07BB"/>
    <w:rsid w:val="00AF0A33"/>
    <w:rsid w:val="00AF3ECF"/>
    <w:rsid w:val="00AF42AA"/>
    <w:rsid w:val="00B01B0E"/>
    <w:rsid w:val="00B02567"/>
    <w:rsid w:val="00B06046"/>
    <w:rsid w:val="00B22923"/>
    <w:rsid w:val="00B27D7C"/>
    <w:rsid w:val="00B331ED"/>
    <w:rsid w:val="00B3332D"/>
    <w:rsid w:val="00B36EC1"/>
    <w:rsid w:val="00B3741B"/>
    <w:rsid w:val="00B47198"/>
    <w:rsid w:val="00B47FDA"/>
    <w:rsid w:val="00B525EE"/>
    <w:rsid w:val="00B57B0A"/>
    <w:rsid w:val="00B601A0"/>
    <w:rsid w:val="00B6020F"/>
    <w:rsid w:val="00B631E9"/>
    <w:rsid w:val="00B67EAF"/>
    <w:rsid w:val="00B73A6D"/>
    <w:rsid w:val="00B75CFE"/>
    <w:rsid w:val="00B8692C"/>
    <w:rsid w:val="00B87973"/>
    <w:rsid w:val="00B917E7"/>
    <w:rsid w:val="00BA2A8B"/>
    <w:rsid w:val="00BA3317"/>
    <w:rsid w:val="00BA3816"/>
    <w:rsid w:val="00BA52F8"/>
    <w:rsid w:val="00BA6719"/>
    <w:rsid w:val="00BB0B0F"/>
    <w:rsid w:val="00BB4CEE"/>
    <w:rsid w:val="00BB7387"/>
    <w:rsid w:val="00BC48A5"/>
    <w:rsid w:val="00BD17CC"/>
    <w:rsid w:val="00BD30CD"/>
    <w:rsid w:val="00BE1AE6"/>
    <w:rsid w:val="00BE439E"/>
    <w:rsid w:val="00BE768E"/>
    <w:rsid w:val="00BF5CF8"/>
    <w:rsid w:val="00C041EA"/>
    <w:rsid w:val="00C04B14"/>
    <w:rsid w:val="00C12816"/>
    <w:rsid w:val="00C13F31"/>
    <w:rsid w:val="00C22086"/>
    <w:rsid w:val="00C2257F"/>
    <w:rsid w:val="00C42BFA"/>
    <w:rsid w:val="00C504F3"/>
    <w:rsid w:val="00C51C19"/>
    <w:rsid w:val="00C53091"/>
    <w:rsid w:val="00C53E21"/>
    <w:rsid w:val="00C5670A"/>
    <w:rsid w:val="00C6030E"/>
    <w:rsid w:val="00C628E7"/>
    <w:rsid w:val="00C707B0"/>
    <w:rsid w:val="00C75D07"/>
    <w:rsid w:val="00C80B0A"/>
    <w:rsid w:val="00C85BA9"/>
    <w:rsid w:val="00C9161D"/>
    <w:rsid w:val="00CA32FF"/>
    <w:rsid w:val="00CA35F1"/>
    <w:rsid w:val="00CA509A"/>
    <w:rsid w:val="00CA6048"/>
    <w:rsid w:val="00CA7C3B"/>
    <w:rsid w:val="00CB07CE"/>
    <w:rsid w:val="00CB3B06"/>
    <w:rsid w:val="00CB755C"/>
    <w:rsid w:val="00CB7B72"/>
    <w:rsid w:val="00CC2018"/>
    <w:rsid w:val="00CC344B"/>
    <w:rsid w:val="00CD2C26"/>
    <w:rsid w:val="00CD5D43"/>
    <w:rsid w:val="00CE103D"/>
    <w:rsid w:val="00CE31BC"/>
    <w:rsid w:val="00CF0169"/>
    <w:rsid w:val="00CF210C"/>
    <w:rsid w:val="00CF34A9"/>
    <w:rsid w:val="00CF38CA"/>
    <w:rsid w:val="00D07225"/>
    <w:rsid w:val="00D21184"/>
    <w:rsid w:val="00D21472"/>
    <w:rsid w:val="00D244F0"/>
    <w:rsid w:val="00D24D72"/>
    <w:rsid w:val="00D24E3B"/>
    <w:rsid w:val="00D26319"/>
    <w:rsid w:val="00D32EDE"/>
    <w:rsid w:val="00D40C84"/>
    <w:rsid w:val="00D4392B"/>
    <w:rsid w:val="00D51F82"/>
    <w:rsid w:val="00D52498"/>
    <w:rsid w:val="00D526F5"/>
    <w:rsid w:val="00D55716"/>
    <w:rsid w:val="00D6300B"/>
    <w:rsid w:val="00D70DCE"/>
    <w:rsid w:val="00D71AD2"/>
    <w:rsid w:val="00D864F9"/>
    <w:rsid w:val="00D93BC5"/>
    <w:rsid w:val="00D93EC9"/>
    <w:rsid w:val="00D94E5D"/>
    <w:rsid w:val="00D970B4"/>
    <w:rsid w:val="00DA1035"/>
    <w:rsid w:val="00DA2EF5"/>
    <w:rsid w:val="00DA3A01"/>
    <w:rsid w:val="00DB4CCD"/>
    <w:rsid w:val="00DB7DB2"/>
    <w:rsid w:val="00DC4637"/>
    <w:rsid w:val="00DC7B3D"/>
    <w:rsid w:val="00DD7D21"/>
    <w:rsid w:val="00DE2256"/>
    <w:rsid w:val="00DE572C"/>
    <w:rsid w:val="00DE5BBE"/>
    <w:rsid w:val="00DF0A40"/>
    <w:rsid w:val="00DF4ED7"/>
    <w:rsid w:val="00E00E13"/>
    <w:rsid w:val="00E05081"/>
    <w:rsid w:val="00E223F1"/>
    <w:rsid w:val="00E23AD3"/>
    <w:rsid w:val="00E27365"/>
    <w:rsid w:val="00E319C2"/>
    <w:rsid w:val="00E35671"/>
    <w:rsid w:val="00E3751A"/>
    <w:rsid w:val="00E5137F"/>
    <w:rsid w:val="00E5276F"/>
    <w:rsid w:val="00E54DF5"/>
    <w:rsid w:val="00E55E3D"/>
    <w:rsid w:val="00E56877"/>
    <w:rsid w:val="00E67893"/>
    <w:rsid w:val="00E70457"/>
    <w:rsid w:val="00E7150C"/>
    <w:rsid w:val="00E73714"/>
    <w:rsid w:val="00E81405"/>
    <w:rsid w:val="00E86BF9"/>
    <w:rsid w:val="00E928B9"/>
    <w:rsid w:val="00E97204"/>
    <w:rsid w:val="00EA20FD"/>
    <w:rsid w:val="00EA3AE7"/>
    <w:rsid w:val="00EA4244"/>
    <w:rsid w:val="00EA4C05"/>
    <w:rsid w:val="00EA781B"/>
    <w:rsid w:val="00EB136F"/>
    <w:rsid w:val="00EB184A"/>
    <w:rsid w:val="00EB1AAD"/>
    <w:rsid w:val="00EB24FB"/>
    <w:rsid w:val="00EC150D"/>
    <w:rsid w:val="00EC1DF8"/>
    <w:rsid w:val="00EC23B9"/>
    <w:rsid w:val="00EC422D"/>
    <w:rsid w:val="00EC4D22"/>
    <w:rsid w:val="00EC5E02"/>
    <w:rsid w:val="00EC7D3E"/>
    <w:rsid w:val="00ED1C8B"/>
    <w:rsid w:val="00ED242E"/>
    <w:rsid w:val="00ED3CF0"/>
    <w:rsid w:val="00EE31C1"/>
    <w:rsid w:val="00EE536A"/>
    <w:rsid w:val="00EE7BF1"/>
    <w:rsid w:val="00EF309E"/>
    <w:rsid w:val="00EF6149"/>
    <w:rsid w:val="00EF7849"/>
    <w:rsid w:val="00F001EE"/>
    <w:rsid w:val="00F024F1"/>
    <w:rsid w:val="00F16D5D"/>
    <w:rsid w:val="00F20F26"/>
    <w:rsid w:val="00F21C8A"/>
    <w:rsid w:val="00F26753"/>
    <w:rsid w:val="00F3771F"/>
    <w:rsid w:val="00F37F2F"/>
    <w:rsid w:val="00F4213D"/>
    <w:rsid w:val="00F46765"/>
    <w:rsid w:val="00F54AD4"/>
    <w:rsid w:val="00F61B40"/>
    <w:rsid w:val="00F637D3"/>
    <w:rsid w:val="00F676F5"/>
    <w:rsid w:val="00F71737"/>
    <w:rsid w:val="00F72815"/>
    <w:rsid w:val="00F731AB"/>
    <w:rsid w:val="00F74D1E"/>
    <w:rsid w:val="00F815D8"/>
    <w:rsid w:val="00F82D3D"/>
    <w:rsid w:val="00F900B7"/>
    <w:rsid w:val="00F91B59"/>
    <w:rsid w:val="00F94106"/>
    <w:rsid w:val="00FA594B"/>
    <w:rsid w:val="00FB02D1"/>
    <w:rsid w:val="00FB228B"/>
    <w:rsid w:val="00FC1388"/>
    <w:rsid w:val="00FC16B4"/>
    <w:rsid w:val="00FC5142"/>
    <w:rsid w:val="00FD1897"/>
    <w:rsid w:val="00FD26AC"/>
    <w:rsid w:val="00FD43BD"/>
    <w:rsid w:val="00FD67AB"/>
    <w:rsid w:val="00FD67FE"/>
    <w:rsid w:val="00FD7E7A"/>
    <w:rsid w:val="00FE0661"/>
    <w:rsid w:val="00FE089F"/>
    <w:rsid w:val="00FF2918"/>
    <w:rsid w:val="00FF3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6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76AE0"/>
    <w:pPr>
      <w:keepNext/>
      <w:ind w:left="708"/>
      <w:jc w:val="center"/>
      <w:outlineLvl w:val="1"/>
    </w:pPr>
    <w:rPr>
      <w:u w:val="singl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24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6A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76AE0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6AE0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wcity2">
    <w:name w:val="Body Text Indent 2"/>
    <w:basedOn w:val="Normalny"/>
    <w:link w:val="Tekstpodstawowywcity2Znak"/>
    <w:semiHidden/>
    <w:rsid w:val="00076AE0"/>
    <w:pPr>
      <w:ind w:left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76A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076A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76A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76A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6AE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076AE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6AE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6AE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6AE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6AE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Listawypunktowana">
    <w:name w:val="WW-Lista wypunktowana"/>
    <w:basedOn w:val="Normalny"/>
    <w:rsid w:val="00076AE0"/>
    <w:pPr>
      <w:suppressAutoHyphens/>
      <w:spacing w:line="360" w:lineRule="auto"/>
      <w:jc w:val="both"/>
    </w:pPr>
    <w:rPr>
      <w:szCs w:val="20"/>
      <w:lang w:eastAsia="ar-SA"/>
    </w:rPr>
  </w:style>
  <w:style w:type="table" w:styleId="Tabela-Siatka">
    <w:name w:val="Table Grid"/>
    <w:basedOn w:val="Standardowy"/>
    <w:uiPriority w:val="59"/>
    <w:rsid w:val="00076A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treciPogrubienie">
    <w:name w:val="Tekst treści + Pogrubienie"/>
    <w:basedOn w:val="Domylnaczcionkaakapitu"/>
    <w:rsid w:val="00297FB0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Teksttreci">
    <w:name w:val="Tekst treści_"/>
    <w:basedOn w:val="Domylnaczcionkaakapitu"/>
    <w:link w:val="Teksttreci1"/>
    <w:rsid w:val="00403AB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03AB8"/>
    <w:pPr>
      <w:shd w:val="clear" w:color="auto" w:fill="FFFFFF"/>
      <w:spacing w:after="240" w:line="300" w:lineRule="exact"/>
    </w:pPr>
    <w:rPr>
      <w:rFonts w:eastAsiaTheme="minorHAnsi"/>
      <w:sz w:val="26"/>
      <w:szCs w:val="26"/>
      <w:lang w:eastAsia="en-US"/>
    </w:rPr>
  </w:style>
  <w:style w:type="character" w:customStyle="1" w:styleId="Teksttreci6">
    <w:name w:val="Tekst treści6"/>
    <w:basedOn w:val="Teksttreci"/>
    <w:rsid w:val="00FE089F"/>
    <w:rPr>
      <w:spacing w:val="0"/>
    </w:rPr>
  </w:style>
  <w:style w:type="character" w:customStyle="1" w:styleId="Nagwek30">
    <w:name w:val="Nagłówek #3_"/>
    <w:basedOn w:val="Domylnaczcionkaakapitu"/>
    <w:link w:val="Nagwek31"/>
    <w:rsid w:val="00D32EDE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Teksttreci5">
    <w:name w:val="Tekst treści5"/>
    <w:basedOn w:val="Teksttreci"/>
    <w:rsid w:val="00D32EDE"/>
    <w:rPr>
      <w:spacing w:val="0"/>
    </w:rPr>
  </w:style>
  <w:style w:type="paragraph" w:customStyle="1" w:styleId="Nagwek31">
    <w:name w:val="Nagłówek #3"/>
    <w:basedOn w:val="Normalny"/>
    <w:link w:val="Nagwek30"/>
    <w:rsid w:val="00D32EDE"/>
    <w:pPr>
      <w:shd w:val="clear" w:color="auto" w:fill="FFFFFF"/>
      <w:spacing w:before="240" w:line="302" w:lineRule="exact"/>
      <w:outlineLvl w:val="2"/>
    </w:pPr>
    <w:rPr>
      <w:rFonts w:eastAsiaTheme="minorHAnsi"/>
      <w:b/>
      <w:bCs/>
      <w:sz w:val="26"/>
      <w:szCs w:val="26"/>
      <w:lang w:eastAsia="en-US"/>
    </w:rPr>
  </w:style>
  <w:style w:type="character" w:customStyle="1" w:styleId="TeksttreciPogrubienie4">
    <w:name w:val="Tekst treści + Pogrubienie4"/>
    <w:basedOn w:val="Teksttreci"/>
    <w:rsid w:val="00CA509A"/>
    <w:rPr>
      <w:b/>
      <w:bCs/>
      <w:spacing w:val="0"/>
    </w:rPr>
  </w:style>
  <w:style w:type="character" w:styleId="Pogrubienie">
    <w:name w:val="Strong"/>
    <w:aliases w:val="Tekst treści + 11,5 pt1"/>
    <w:basedOn w:val="Teksttreci"/>
    <w:qFormat/>
    <w:rsid w:val="00F4213D"/>
    <w:rPr>
      <w:b/>
      <w:bCs/>
      <w:spacing w:val="0"/>
      <w:sz w:val="23"/>
      <w:szCs w:val="23"/>
    </w:rPr>
  </w:style>
  <w:style w:type="character" w:customStyle="1" w:styleId="TeksttreciPogrubienie3">
    <w:name w:val="Tekst treści + Pogrubienie3"/>
    <w:basedOn w:val="Teksttreci"/>
    <w:rsid w:val="00F4213D"/>
    <w:rPr>
      <w:b/>
      <w:bCs/>
      <w:spacing w:val="0"/>
    </w:rPr>
  </w:style>
  <w:style w:type="character" w:customStyle="1" w:styleId="Teksttreci3">
    <w:name w:val="Tekst treści (3)_"/>
    <w:basedOn w:val="Domylnaczcionkaakapitu"/>
    <w:link w:val="Teksttreci30"/>
    <w:rsid w:val="00895E7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TeksttreciPogrubienie2">
    <w:name w:val="Tekst treści + Pogrubienie2"/>
    <w:basedOn w:val="Teksttreci"/>
    <w:rsid w:val="00895E71"/>
    <w:rPr>
      <w:b/>
      <w:bCs/>
      <w:spacing w:val="0"/>
    </w:rPr>
  </w:style>
  <w:style w:type="paragraph" w:customStyle="1" w:styleId="Teksttreci30">
    <w:name w:val="Tekst treści (3)"/>
    <w:basedOn w:val="Normalny"/>
    <w:link w:val="Teksttreci3"/>
    <w:rsid w:val="00895E71"/>
    <w:pPr>
      <w:shd w:val="clear" w:color="auto" w:fill="FFFFFF"/>
      <w:spacing w:after="60" w:line="240" w:lineRule="atLeast"/>
    </w:pPr>
    <w:rPr>
      <w:rFonts w:eastAsiaTheme="minorHAnsi"/>
      <w:b/>
      <w:bCs/>
      <w:sz w:val="26"/>
      <w:szCs w:val="26"/>
      <w:lang w:eastAsia="en-US"/>
    </w:rPr>
  </w:style>
  <w:style w:type="character" w:customStyle="1" w:styleId="Teksttreci4">
    <w:name w:val="Tekst treści4"/>
    <w:basedOn w:val="Teksttreci"/>
    <w:rsid w:val="00652D83"/>
    <w:rPr>
      <w:spacing w:val="0"/>
    </w:rPr>
  </w:style>
  <w:style w:type="character" w:customStyle="1" w:styleId="TeksttreciCandara">
    <w:name w:val="Tekst treści + Candara"/>
    <w:aliases w:val="Odstępy 0 pt"/>
    <w:basedOn w:val="Teksttreci"/>
    <w:rsid w:val="00652D83"/>
    <w:rPr>
      <w:rFonts w:ascii="Candara" w:hAnsi="Candara" w:cs="Candara"/>
      <w:spacing w:val="-10"/>
    </w:rPr>
  </w:style>
  <w:style w:type="character" w:customStyle="1" w:styleId="TeksttreciPogrubienie1">
    <w:name w:val="Tekst treści + Pogrubienie1"/>
    <w:basedOn w:val="Teksttreci"/>
    <w:rsid w:val="00652D83"/>
    <w:rPr>
      <w:b/>
      <w:bCs/>
      <w:spacing w:val="0"/>
    </w:rPr>
  </w:style>
  <w:style w:type="character" w:customStyle="1" w:styleId="Teksttreci40">
    <w:name w:val="Tekst treści (4)_"/>
    <w:basedOn w:val="Domylnaczcionkaakapitu"/>
    <w:link w:val="Teksttreci41"/>
    <w:rsid w:val="00652D83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Teksttreci41">
    <w:name w:val="Tekst treści (4)"/>
    <w:basedOn w:val="Normalny"/>
    <w:link w:val="Teksttreci40"/>
    <w:rsid w:val="00652D83"/>
    <w:pPr>
      <w:shd w:val="clear" w:color="auto" w:fill="FFFFFF"/>
      <w:spacing w:before="240" w:after="360" w:line="240" w:lineRule="atLeast"/>
    </w:pPr>
    <w:rPr>
      <w:rFonts w:eastAsiaTheme="minorHAnsi"/>
      <w:sz w:val="26"/>
      <w:szCs w:val="26"/>
      <w:lang w:eastAsia="en-US"/>
    </w:rPr>
  </w:style>
  <w:style w:type="character" w:customStyle="1" w:styleId="Teksttreci2">
    <w:name w:val="Tekst treści2"/>
    <w:basedOn w:val="Teksttreci"/>
    <w:rsid w:val="00CA7C3B"/>
    <w:rPr>
      <w:spacing w:val="0"/>
    </w:rPr>
  </w:style>
  <w:style w:type="paragraph" w:styleId="Nagwek">
    <w:name w:val="header"/>
    <w:basedOn w:val="Normalny"/>
    <w:link w:val="NagwekZnak"/>
    <w:uiPriority w:val="99"/>
    <w:semiHidden/>
    <w:unhideWhenUsed/>
    <w:rsid w:val="005F33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33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330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330C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AF07BB"/>
    <w:pPr>
      <w:spacing w:after="0" w:line="240" w:lineRule="auto"/>
    </w:pPr>
    <w:rPr>
      <w:rFonts w:ascii="Times" w:eastAsia="Times New Roman" w:hAnsi="Times" w:cs="Times New Roman"/>
      <w:snapToGrid w:val="0"/>
      <w:sz w:val="24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5E4BA3"/>
    <w:pPr>
      <w:suppressAutoHyphens/>
      <w:spacing w:after="120" w:line="480" w:lineRule="auto"/>
      <w:ind w:left="283"/>
    </w:pPr>
    <w:rPr>
      <w:lang w:eastAsia="ar-SA"/>
    </w:rPr>
  </w:style>
  <w:style w:type="paragraph" w:styleId="Tytu">
    <w:name w:val="Title"/>
    <w:basedOn w:val="Standard"/>
    <w:next w:val="Podtytu"/>
    <w:link w:val="TytuZnak"/>
    <w:qFormat/>
    <w:rsid w:val="00A03BE7"/>
    <w:pPr>
      <w:spacing w:line="360" w:lineRule="auto"/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rsid w:val="00A03BE7"/>
    <w:rPr>
      <w:rFonts w:ascii="Times" w:eastAsia="Times New Roman" w:hAnsi="Times" w:cs="Times New Roman"/>
      <w:b/>
      <w:snapToGrid w:val="0"/>
      <w:sz w:val="32"/>
      <w:szCs w:val="20"/>
      <w:lang w:eastAsia="pl-PL"/>
    </w:rPr>
  </w:style>
  <w:style w:type="paragraph" w:styleId="Podtytu">
    <w:name w:val="Subtitle"/>
    <w:basedOn w:val="Standard"/>
    <w:next w:val="Obszartekstu"/>
    <w:link w:val="PodtytuZnak"/>
    <w:qFormat/>
    <w:rsid w:val="00A03BE7"/>
    <w:pPr>
      <w:spacing w:line="360" w:lineRule="auto"/>
      <w:ind w:left="2124" w:firstLine="708"/>
    </w:pPr>
    <w:rPr>
      <w:rFonts w:ascii="Arial" w:hAnsi="Arial"/>
      <w:b/>
      <w:i/>
      <w:sz w:val="32"/>
    </w:rPr>
  </w:style>
  <w:style w:type="character" w:customStyle="1" w:styleId="PodtytuZnak">
    <w:name w:val="Podtytuł Znak"/>
    <w:basedOn w:val="Domylnaczcionkaakapitu"/>
    <w:link w:val="Podtytu"/>
    <w:rsid w:val="00A03BE7"/>
    <w:rPr>
      <w:rFonts w:ascii="Arial" w:eastAsia="Times New Roman" w:hAnsi="Arial" w:cs="Times New Roman"/>
      <w:b/>
      <w:i/>
      <w:snapToGrid w:val="0"/>
      <w:sz w:val="32"/>
      <w:szCs w:val="20"/>
      <w:lang w:eastAsia="pl-PL"/>
    </w:rPr>
  </w:style>
  <w:style w:type="paragraph" w:customStyle="1" w:styleId="Obszartekstu">
    <w:name w:val="Obszar tekstu"/>
    <w:basedOn w:val="Standard"/>
    <w:rsid w:val="00A03BE7"/>
    <w:pPr>
      <w:jc w:val="both"/>
    </w:pPr>
  </w:style>
  <w:style w:type="paragraph" w:styleId="Akapitzlist">
    <w:name w:val="List Paragraph"/>
    <w:basedOn w:val="Normalny"/>
    <w:uiPriority w:val="34"/>
    <w:qFormat/>
    <w:rsid w:val="00FD43BD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245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A80353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8035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96879-126E-4666-8082-544D6DEC2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1955</TotalTime>
  <Pages>7</Pages>
  <Words>1351</Words>
  <Characters>8106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9439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231</cp:revision>
  <cp:lastPrinted>2014-08-25T06:46:00Z</cp:lastPrinted>
  <dcterms:created xsi:type="dcterms:W3CDTF">2012-11-13T14:59:00Z</dcterms:created>
  <dcterms:modified xsi:type="dcterms:W3CDTF">2015-08-18T07:22:00Z</dcterms:modified>
</cp:coreProperties>
</file>